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00E0DCF">
      <w:pPr>
        <w:spacing w:line="1040" w:lineRule="exact"/>
        <w:jc w:val="center"/>
        <w:rPr>
          <w:rFonts w:hint="eastAsia" w:ascii="黑体" w:hAnsi="黑体" w:eastAsia="黑体" w:cs="黑体"/>
          <w:b/>
          <w:color w:val="000000" w:themeColor="text1"/>
          <w:sz w:val="72"/>
          <w:szCs w:val="72"/>
          <w:highlight w:val="none"/>
          <w:lang w:eastAsia="zh-CN"/>
          <w14:textFill>
            <w14:solidFill>
              <w14:schemeClr w14:val="tx1"/>
            </w14:solidFill>
          </w14:textFill>
        </w:rPr>
      </w:pPr>
    </w:p>
    <w:p w14:paraId="6634AC31">
      <w:pPr>
        <w:spacing w:line="1040" w:lineRule="exact"/>
        <w:jc w:val="center"/>
        <w:rPr>
          <w:rFonts w:hint="eastAsia" w:ascii="黑体" w:hAnsi="黑体" w:eastAsia="黑体" w:cs="黑体"/>
          <w:b/>
          <w:color w:val="000000" w:themeColor="text1"/>
          <w:sz w:val="72"/>
          <w:szCs w:val="72"/>
          <w:highlight w:val="none"/>
          <w14:textFill>
            <w14:solidFill>
              <w14:schemeClr w14:val="tx1"/>
            </w14:solidFill>
          </w14:textFill>
        </w:rPr>
      </w:pPr>
      <w:r>
        <w:rPr>
          <w:rFonts w:hint="eastAsia" w:ascii="黑体" w:hAnsi="黑体" w:eastAsia="黑体" w:cs="黑体"/>
          <w:b/>
          <w:color w:val="000000" w:themeColor="text1"/>
          <w:sz w:val="72"/>
          <w:szCs w:val="72"/>
          <w:highlight w:val="none"/>
          <w14:textFill>
            <w14:solidFill>
              <w14:schemeClr w14:val="tx1"/>
            </w14:solidFill>
          </w14:textFill>
        </w:rPr>
        <w:t>淮安市洪泽区政府采购项目</w:t>
      </w:r>
    </w:p>
    <w:p w14:paraId="0DBEC685">
      <w:pPr>
        <w:spacing w:line="1040" w:lineRule="exact"/>
        <w:jc w:val="center"/>
        <w:rPr>
          <w:rFonts w:hint="eastAsia" w:ascii="黑体" w:hAnsi="黑体" w:eastAsia="黑体" w:cs="黑体"/>
          <w:b/>
          <w:color w:val="000000" w:themeColor="text1"/>
          <w:spacing w:val="-20"/>
          <w:sz w:val="72"/>
          <w:szCs w:val="72"/>
          <w:highlight w:val="none"/>
          <w14:textFill>
            <w14:solidFill>
              <w14:schemeClr w14:val="tx1"/>
            </w14:solidFill>
          </w14:textFill>
        </w:rPr>
      </w:pPr>
      <w:r>
        <w:rPr>
          <w:rFonts w:hint="eastAsia" w:ascii="黑体" w:hAnsi="黑体" w:eastAsia="黑体" w:cs="黑体"/>
          <w:b/>
          <w:color w:val="000000" w:themeColor="text1"/>
          <w:spacing w:val="-20"/>
          <w:sz w:val="72"/>
          <w:szCs w:val="72"/>
          <w:highlight w:val="none"/>
          <w14:textFill>
            <w14:solidFill>
              <w14:schemeClr w14:val="tx1"/>
            </w14:solidFill>
          </w14:textFill>
        </w:rPr>
        <w:t>“</w:t>
      </w:r>
      <w:r>
        <w:rPr>
          <w:rFonts w:hint="eastAsia" w:ascii="黑体" w:hAnsi="黑体" w:eastAsia="黑体" w:cs="黑体"/>
          <w:b/>
          <w:color w:val="000000" w:themeColor="text1"/>
          <w:spacing w:val="-20"/>
          <w:sz w:val="52"/>
          <w:szCs w:val="52"/>
          <w:highlight w:val="none"/>
          <w14:textFill>
            <w14:solidFill>
              <w14:schemeClr w14:val="tx1"/>
            </w14:solidFill>
          </w14:textFill>
        </w:rPr>
        <w:t>苏采云全流程不见面交易”</w:t>
      </w:r>
    </w:p>
    <w:p w14:paraId="6AD29350">
      <w:pPr>
        <w:spacing w:line="1040" w:lineRule="exact"/>
        <w:jc w:val="center"/>
        <w:rPr>
          <w:rFonts w:hint="eastAsia" w:ascii="黑体" w:hAnsi="黑体" w:eastAsia="黑体" w:cs="黑体"/>
          <w:b/>
          <w:color w:val="000000" w:themeColor="text1"/>
          <w:sz w:val="72"/>
          <w:szCs w:val="72"/>
          <w:highlight w:val="none"/>
          <w14:textFill>
            <w14:solidFill>
              <w14:schemeClr w14:val="tx1"/>
            </w14:solidFill>
          </w14:textFill>
        </w:rPr>
      </w:pPr>
      <w:r>
        <w:rPr>
          <w:rFonts w:hint="eastAsia" w:ascii="黑体" w:hAnsi="黑体" w:eastAsia="黑体" w:cs="黑体"/>
          <w:b/>
          <w:color w:val="000000" w:themeColor="text1"/>
          <w:sz w:val="72"/>
          <w:szCs w:val="72"/>
          <w:highlight w:val="none"/>
          <w14:textFill>
            <w14:solidFill>
              <w14:schemeClr w14:val="tx1"/>
            </w14:solidFill>
          </w14:textFill>
        </w:rPr>
        <w:t>招标文件</w:t>
      </w:r>
    </w:p>
    <w:p w14:paraId="2B6A4A57">
      <w:pPr>
        <w:ind w:firstLine="2862"/>
        <w:rPr>
          <w:rFonts w:hint="eastAsia" w:ascii="黑体" w:hAnsi="黑体" w:eastAsia="黑体" w:cs="黑体"/>
          <w:bCs/>
          <w:color w:val="000000" w:themeColor="text1"/>
          <w:sz w:val="36"/>
          <w:highlight w:val="none"/>
          <w14:textFill>
            <w14:solidFill>
              <w14:schemeClr w14:val="tx1"/>
            </w14:solidFill>
          </w14:textFill>
        </w:rPr>
      </w:pPr>
    </w:p>
    <w:p w14:paraId="27B2C333">
      <w:pPr>
        <w:ind w:firstLine="2862"/>
        <w:rPr>
          <w:rFonts w:hint="eastAsia" w:ascii="黑体" w:hAnsi="黑体" w:eastAsia="黑体" w:cs="黑体"/>
          <w:bCs/>
          <w:color w:val="000000" w:themeColor="text1"/>
          <w:sz w:val="36"/>
          <w:highlight w:val="none"/>
          <w14:textFill>
            <w14:solidFill>
              <w14:schemeClr w14:val="tx1"/>
            </w14:solidFill>
          </w14:textFill>
        </w:rPr>
      </w:pPr>
    </w:p>
    <w:p w14:paraId="0FF73BF8">
      <w:pPr>
        <w:jc w:val="center"/>
        <w:rPr>
          <w:rFonts w:hint="eastAsia" w:ascii="黑体" w:hAnsi="黑体" w:eastAsia="黑体" w:cs="黑体"/>
          <w:b/>
          <w:color w:val="000000" w:themeColor="text1"/>
          <w:sz w:val="36"/>
          <w:szCs w:val="36"/>
          <w:highlight w:val="none"/>
          <w:lang w:eastAsia="zh-CN"/>
          <w14:textFill>
            <w14:solidFill>
              <w14:schemeClr w14:val="tx1"/>
            </w14:solidFill>
          </w14:textFill>
        </w:rPr>
      </w:pPr>
      <w:r>
        <w:rPr>
          <w:rFonts w:hint="eastAsia" w:ascii="黑体" w:hAnsi="黑体" w:eastAsia="黑体" w:cs="黑体"/>
          <w:b/>
          <w:color w:val="000000" w:themeColor="text1"/>
          <w:sz w:val="36"/>
          <w:szCs w:val="36"/>
          <w:highlight w:val="none"/>
          <w14:textFill>
            <w14:solidFill>
              <w14:schemeClr w14:val="tx1"/>
            </w14:solidFill>
          </w14:textFill>
        </w:rPr>
        <w:t>项目名称：</w:t>
      </w:r>
      <w:r>
        <w:rPr>
          <w:rFonts w:hint="eastAsia" w:ascii="黑体" w:hAnsi="黑体" w:eastAsia="黑体" w:cs="黑体"/>
          <w:b/>
          <w:color w:val="000000" w:themeColor="text1"/>
          <w:sz w:val="36"/>
          <w:szCs w:val="36"/>
          <w:highlight w:val="none"/>
          <w:lang w:eastAsia="zh-CN"/>
          <w14:textFill>
            <w14:solidFill>
              <w14:schemeClr w14:val="tx1"/>
            </w14:solidFill>
          </w14:textFill>
        </w:rPr>
        <w:t>洪泽区生活垃圾分类和处理设施提升改造项目(垃圾收集车)</w:t>
      </w:r>
    </w:p>
    <w:p w14:paraId="1AC454AA">
      <w:pPr>
        <w:tabs>
          <w:tab w:val="left" w:pos="5748"/>
        </w:tabs>
        <w:spacing w:line="760" w:lineRule="exact"/>
        <w:jc w:val="left"/>
        <w:rPr>
          <w:rFonts w:hint="eastAsia" w:ascii="黑体" w:hAnsi="黑体" w:eastAsia="黑体" w:cs="黑体"/>
          <w:b/>
          <w:color w:val="000000" w:themeColor="text1"/>
          <w:sz w:val="36"/>
          <w:highlight w:val="none"/>
          <w14:textFill>
            <w14:solidFill>
              <w14:schemeClr w14:val="tx1"/>
            </w14:solidFill>
          </w14:textFill>
        </w:rPr>
      </w:pPr>
      <w:r>
        <w:rPr>
          <w:rFonts w:hint="eastAsia" w:ascii="黑体" w:hAnsi="黑体" w:eastAsia="黑体" w:cs="黑体"/>
          <w:b/>
          <w:color w:val="000000" w:themeColor="text1"/>
          <w:sz w:val="36"/>
          <w:highlight w:val="none"/>
          <w14:textFill>
            <w14:solidFill>
              <w14:schemeClr w14:val="tx1"/>
            </w14:solidFill>
          </w14:textFill>
        </w:rPr>
        <w:tab/>
      </w:r>
    </w:p>
    <w:p w14:paraId="78F0C0BE">
      <w:pPr>
        <w:spacing w:line="760" w:lineRule="exact"/>
        <w:ind w:firstLine="1446" w:firstLineChars="400"/>
        <w:rPr>
          <w:rFonts w:hint="eastAsia" w:ascii="黑体" w:hAnsi="黑体" w:eastAsia="黑体" w:cs="黑体"/>
          <w:b/>
          <w:color w:val="000000" w:themeColor="text1"/>
          <w:sz w:val="36"/>
          <w:highlight w:val="none"/>
          <w:lang w:val="en-US" w:eastAsia="zh-CN"/>
          <w14:textFill>
            <w14:solidFill>
              <w14:schemeClr w14:val="tx1"/>
            </w14:solidFill>
          </w14:textFill>
        </w:rPr>
      </w:pPr>
      <w:r>
        <w:rPr>
          <w:rFonts w:hint="eastAsia" w:ascii="黑体" w:hAnsi="黑体" w:eastAsia="黑体" w:cs="黑体"/>
          <w:b/>
          <w:color w:val="000000" w:themeColor="text1"/>
          <w:sz w:val="36"/>
          <w:highlight w:val="none"/>
          <w14:textFill>
            <w14:solidFill>
              <w14:schemeClr w14:val="tx1"/>
            </w14:solidFill>
          </w14:textFill>
        </w:rPr>
        <w:t>项</w:t>
      </w:r>
      <w:r>
        <w:rPr>
          <w:rFonts w:hint="eastAsia" w:ascii="黑体" w:hAnsi="黑体" w:eastAsia="黑体" w:cs="黑体"/>
          <w:bCs/>
          <w:color w:val="000000" w:themeColor="text1"/>
          <w:sz w:val="36"/>
          <w:highlight w:val="none"/>
          <w14:textFill>
            <w14:solidFill>
              <w14:schemeClr w14:val="tx1"/>
            </w14:solidFill>
          </w14:textFill>
        </w:rPr>
        <w:t>目编号</w:t>
      </w:r>
      <w:r>
        <w:rPr>
          <w:rFonts w:hint="eastAsia" w:ascii="黑体" w:hAnsi="黑体" w:eastAsia="黑体" w:cs="黑体"/>
          <w:b/>
          <w:color w:val="000000" w:themeColor="text1"/>
          <w:sz w:val="36"/>
          <w:szCs w:val="36"/>
          <w:highlight w:val="none"/>
          <w:lang w:val="en-US" w:eastAsia="zh-CN"/>
          <w14:textFill>
            <w14:solidFill>
              <w14:schemeClr w14:val="tx1"/>
            </w14:solidFill>
          </w14:textFill>
        </w:rPr>
        <w:t>:</w:t>
      </w:r>
      <w:r>
        <w:rPr>
          <w:rFonts w:hint="eastAsia" w:ascii="黑体" w:hAnsi="黑体" w:eastAsia="黑体" w:cs="黑体"/>
          <w:b/>
          <w:color w:val="000000" w:themeColor="text1"/>
          <w:sz w:val="36"/>
          <w:szCs w:val="36"/>
          <w:highlight w:val="none"/>
          <w:lang w:eastAsia="zh-CN"/>
          <w14:textFill>
            <w14:solidFill>
              <w14:schemeClr w14:val="tx1"/>
            </w14:solidFill>
          </w14:textFill>
        </w:rPr>
        <w:t>JSZC-320813-JZCG-G2026-0001</w:t>
      </w:r>
      <w:r>
        <w:rPr>
          <w:rFonts w:hint="eastAsia" w:ascii="黑体" w:hAnsi="黑体" w:eastAsia="黑体" w:cs="黑体"/>
          <w:b/>
          <w:color w:val="000000" w:themeColor="text1"/>
          <w:sz w:val="36"/>
          <w:szCs w:val="36"/>
          <w:highlight w:val="none"/>
          <w:lang w:val="en-US" w:eastAsia="zh-CN"/>
          <w14:textFill>
            <w14:solidFill>
              <w14:schemeClr w14:val="tx1"/>
            </w14:solidFill>
          </w14:textFill>
        </w:rPr>
        <w:t xml:space="preserve"> </w:t>
      </w:r>
    </w:p>
    <w:p w14:paraId="471F21B3">
      <w:pPr>
        <w:pStyle w:val="241"/>
        <w:rPr>
          <w:color w:val="000000" w:themeColor="text1"/>
          <w:highlight w:val="none"/>
          <w14:textFill>
            <w14:solidFill>
              <w14:schemeClr w14:val="tx1"/>
            </w14:solidFill>
          </w14:textFill>
        </w:rPr>
      </w:pPr>
    </w:p>
    <w:p w14:paraId="105CA06E">
      <w:pPr>
        <w:jc w:val="center"/>
        <w:rPr>
          <w:rFonts w:hint="eastAsia" w:ascii="黑体" w:hAnsi="黑体" w:eastAsia="黑体" w:cs="黑体"/>
          <w:b/>
          <w:color w:val="000000" w:themeColor="text1"/>
          <w:sz w:val="32"/>
          <w:highlight w:val="none"/>
          <w14:textFill>
            <w14:solidFill>
              <w14:schemeClr w14:val="tx1"/>
            </w14:solidFill>
          </w14:textFill>
        </w:rPr>
      </w:pPr>
    </w:p>
    <w:p w14:paraId="4C834B9D">
      <w:pPr>
        <w:jc w:val="center"/>
        <w:rPr>
          <w:rFonts w:hint="eastAsia" w:ascii="黑体" w:hAnsi="黑体" w:eastAsia="黑体" w:cs="黑体"/>
          <w:b/>
          <w:color w:val="000000" w:themeColor="text1"/>
          <w:sz w:val="32"/>
          <w:highlight w:val="none"/>
          <w14:textFill>
            <w14:solidFill>
              <w14:schemeClr w14:val="tx1"/>
            </w14:solidFill>
          </w14:textFill>
        </w:rPr>
      </w:pPr>
    </w:p>
    <w:p w14:paraId="63F8B3F4">
      <w:pPr>
        <w:jc w:val="center"/>
        <w:rPr>
          <w:rFonts w:hint="eastAsia" w:ascii="黑体" w:hAnsi="黑体" w:eastAsia="黑体" w:cs="黑体"/>
          <w:b/>
          <w:color w:val="000000" w:themeColor="text1"/>
          <w:sz w:val="32"/>
          <w:highlight w:val="none"/>
          <w14:textFill>
            <w14:solidFill>
              <w14:schemeClr w14:val="tx1"/>
            </w14:solidFill>
          </w14:textFill>
        </w:rPr>
      </w:pPr>
    </w:p>
    <w:p w14:paraId="571C8363">
      <w:pPr>
        <w:rPr>
          <w:rFonts w:hint="eastAsia" w:ascii="黑体" w:hAnsi="黑体" w:eastAsia="黑体" w:cs="黑体"/>
          <w:b/>
          <w:color w:val="000000" w:themeColor="text1"/>
          <w:sz w:val="36"/>
          <w:szCs w:val="36"/>
          <w:highlight w:val="none"/>
          <w14:textFill>
            <w14:solidFill>
              <w14:schemeClr w14:val="tx1"/>
            </w14:solidFill>
          </w14:textFill>
        </w:rPr>
      </w:pPr>
    </w:p>
    <w:p w14:paraId="7BE94E71">
      <w:pPr>
        <w:ind w:firstLine="1084" w:firstLineChars="300"/>
        <w:jc w:val="both"/>
        <w:rPr>
          <w:rFonts w:hint="eastAsia" w:ascii="黑体" w:hAnsi="黑体" w:eastAsia="黑体" w:cs="黑体"/>
          <w:b/>
          <w:color w:val="000000" w:themeColor="text1"/>
          <w:sz w:val="36"/>
          <w:szCs w:val="36"/>
          <w:highlight w:val="none"/>
          <w:u w:val="single"/>
          <w14:textFill>
            <w14:solidFill>
              <w14:schemeClr w14:val="tx1"/>
            </w14:solidFill>
          </w14:textFill>
        </w:rPr>
      </w:pPr>
      <w:r>
        <w:rPr>
          <w:rFonts w:hint="eastAsia" w:ascii="黑体" w:hAnsi="黑体" w:eastAsia="黑体" w:cs="黑体"/>
          <w:b/>
          <w:color w:val="000000" w:themeColor="text1"/>
          <w:sz w:val="36"/>
          <w:szCs w:val="36"/>
          <w:highlight w:val="none"/>
          <w14:textFill>
            <w14:solidFill>
              <w14:schemeClr w14:val="tx1"/>
            </w14:solidFill>
          </w14:textFill>
        </w:rPr>
        <w:t>采购单位：</w:t>
      </w:r>
      <w:r>
        <w:rPr>
          <w:rFonts w:hint="eastAsia" w:ascii="黑体" w:hAnsi="黑体" w:eastAsia="黑体" w:cs="黑体"/>
          <w:b/>
          <w:color w:val="000000" w:themeColor="text1"/>
          <w:sz w:val="36"/>
          <w:szCs w:val="36"/>
          <w:highlight w:val="none"/>
          <w:lang w:eastAsia="zh-CN"/>
          <w14:textFill>
            <w14:solidFill>
              <w14:schemeClr w14:val="tx1"/>
            </w14:solidFill>
          </w14:textFill>
        </w:rPr>
        <w:t>淮安市洪泽区环境卫生所</w:t>
      </w:r>
      <w:r>
        <w:rPr>
          <w:rFonts w:hint="eastAsia" w:ascii="黑体" w:hAnsi="黑体" w:eastAsia="黑体" w:cs="黑体"/>
          <w:b/>
          <w:color w:val="000000" w:themeColor="text1"/>
          <w:sz w:val="36"/>
          <w:szCs w:val="36"/>
          <w:highlight w:val="none"/>
          <w14:textFill>
            <w14:solidFill>
              <w14:schemeClr w14:val="tx1"/>
            </w14:solidFill>
          </w14:textFill>
        </w:rPr>
        <w:t xml:space="preserve"> </w:t>
      </w:r>
    </w:p>
    <w:p w14:paraId="40735151">
      <w:pPr>
        <w:tabs>
          <w:tab w:val="center" w:pos="5215"/>
        </w:tabs>
        <w:jc w:val="center"/>
        <w:rPr>
          <w:rFonts w:hint="eastAsia" w:ascii="黑体" w:hAnsi="黑体" w:eastAsia="黑体" w:cs="黑体"/>
          <w:b/>
          <w:color w:val="000000" w:themeColor="text1"/>
          <w:sz w:val="36"/>
          <w:szCs w:val="36"/>
          <w:highlight w:val="none"/>
          <w14:textFill>
            <w14:solidFill>
              <w14:schemeClr w14:val="tx1"/>
            </w14:solidFill>
          </w14:textFill>
        </w:rPr>
      </w:pPr>
      <w:r>
        <w:rPr>
          <w:rFonts w:hint="eastAsia" w:ascii="黑体" w:hAnsi="黑体" w:eastAsia="黑体" w:cs="黑体"/>
          <w:b/>
          <w:color w:val="000000" w:themeColor="text1"/>
          <w:sz w:val="36"/>
          <w:szCs w:val="36"/>
          <w:highlight w:val="none"/>
          <w:lang w:val="en-US" w:eastAsia="zh-CN"/>
          <w14:textFill>
            <w14:solidFill>
              <w14:schemeClr w14:val="tx1"/>
            </w14:solidFill>
          </w14:textFill>
        </w:rPr>
        <w:t xml:space="preserve">  </w:t>
      </w:r>
      <w:r>
        <w:rPr>
          <w:rFonts w:hint="eastAsia" w:ascii="黑体" w:hAnsi="黑体" w:eastAsia="黑体" w:cs="黑体"/>
          <w:b/>
          <w:color w:val="000000" w:themeColor="text1"/>
          <w:sz w:val="36"/>
          <w:szCs w:val="36"/>
          <w:highlight w:val="none"/>
          <w14:textFill>
            <w14:solidFill>
              <w14:schemeClr w14:val="tx1"/>
            </w14:solidFill>
          </w14:textFill>
        </w:rPr>
        <w:t>集采单位：淮安市公共资源交易中心洪泽分中心</w:t>
      </w:r>
    </w:p>
    <w:p w14:paraId="23036B77">
      <w:pPr>
        <w:tabs>
          <w:tab w:val="center" w:pos="5215"/>
        </w:tabs>
        <w:jc w:val="center"/>
        <w:rPr>
          <w:rFonts w:hint="eastAsia" w:ascii="黑体" w:hAnsi="黑体" w:eastAsia="黑体" w:cs="黑体"/>
          <w:b/>
          <w:color w:val="000000" w:themeColor="text1"/>
          <w:sz w:val="36"/>
          <w:szCs w:val="36"/>
          <w:highlight w:val="none"/>
          <w14:textFill>
            <w14:solidFill>
              <w14:schemeClr w14:val="tx1"/>
            </w14:solidFill>
          </w14:textFill>
        </w:rPr>
      </w:pPr>
    </w:p>
    <w:p w14:paraId="553E824E">
      <w:pPr>
        <w:tabs>
          <w:tab w:val="center" w:pos="5215"/>
        </w:tabs>
        <w:jc w:val="center"/>
        <w:rPr>
          <w:rFonts w:hint="eastAsia" w:ascii="黑体" w:hAnsi="黑体" w:eastAsia="黑体" w:cs="黑体"/>
          <w:b/>
          <w:color w:val="000000" w:themeColor="text1"/>
          <w:sz w:val="36"/>
          <w:szCs w:val="36"/>
          <w:highlight w:val="none"/>
          <w14:textFill>
            <w14:solidFill>
              <w14:schemeClr w14:val="tx1"/>
            </w14:solidFill>
          </w14:textFill>
        </w:rPr>
      </w:pPr>
      <w:r>
        <w:rPr>
          <w:rFonts w:hint="eastAsia" w:ascii="黑体" w:hAnsi="黑体" w:eastAsia="黑体" w:cs="黑体"/>
          <w:b/>
          <w:color w:val="000000" w:themeColor="text1"/>
          <w:sz w:val="36"/>
          <w:szCs w:val="36"/>
          <w:highlight w:val="none"/>
          <w:lang w:eastAsia="zh-CN"/>
          <w14:textFill>
            <w14:solidFill>
              <w14:schemeClr w14:val="tx1"/>
            </w14:solidFill>
          </w14:textFill>
        </w:rPr>
        <w:t>二〇二六</w:t>
      </w:r>
      <w:r>
        <w:rPr>
          <w:rFonts w:hint="eastAsia" w:ascii="黑体" w:hAnsi="黑体" w:eastAsia="黑体" w:cs="黑体"/>
          <w:b/>
          <w:color w:val="000000" w:themeColor="text1"/>
          <w:sz w:val="36"/>
          <w:szCs w:val="36"/>
          <w:highlight w:val="none"/>
          <w14:textFill>
            <w14:solidFill>
              <w14:schemeClr w14:val="tx1"/>
            </w14:solidFill>
          </w14:textFill>
        </w:rPr>
        <w:t>年</w:t>
      </w:r>
      <w:r>
        <w:rPr>
          <w:rFonts w:hint="eastAsia" w:ascii="黑体" w:hAnsi="黑体" w:eastAsia="黑体" w:cs="黑体"/>
          <w:b/>
          <w:color w:val="000000" w:themeColor="text1"/>
          <w:sz w:val="36"/>
          <w:szCs w:val="36"/>
          <w:highlight w:val="none"/>
          <w:lang w:val="en-US" w:eastAsia="zh-CN"/>
          <w14:textFill>
            <w14:solidFill>
              <w14:schemeClr w14:val="tx1"/>
            </w14:solidFill>
          </w14:textFill>
        </w:rPr>
        <w:t>四</w:t>
      </w:r>
      <w:r>
        <w:rPr>
          <w:rFonts w:hint="eastAsia" w:ascii="黑体" w:hAnsi="黑体" w:eastAsia="黑体" w:cs="黑体"/>
          <w:b/>
          <w:color w:val="000000" w:themeColor="text1"/>
          <w:sz w:val="36"/>
          <w:szCs w:val="36"/>
          <w:highlight w:val="none"/>
          <w14:textFill>
            <w14:solidFill>
              <w14:schemeClr w14:val="tx1"/>
            </w14:solidFill>
          </w14:textFill>
        </w:rPr>
        <w:t>月</w:t>
      </w:r>
    </w:p>
    <w:p w14:paraId="5A19CE84">
      <w:pPr>
        <w:spacing w:line="1120" w:lineRule="exact"/>
        <w:ind w:firstLine="3240"/>
        <w:rPr>
          <w:rFonts w:hint="eastAsia" w:ascii="宋体" w:hAnsi="宋体" w:cs="宋体"/>
          <w:color w:val="000000" w:themeColor="text1"/>
          <w:sz w:val="36"/>
          <w:szCs w:val="36"/>
          <w:highlight w:val="none"/>
          <w14:textFill>
            <w14:solidFill>
              <w14:schemeClr w14:val="tx1"/>
            </w14:solidFill>
          </w14:textFill>
        </w:rPr>
      </w:pPr>
    </w:p>
    <w:p w14:paraId="2B14722D">
      <w:pPr>
        <w:spacing w:line="1120" w:lineRule="exact"/>
        <w:ind w:firstLine="360" w:firstLineChars="100"/>
        <w:rPr>
          <w:rFonts w:hint="eastAsia" w:ascii="宋体" w:hAnsi="宋体" w:cs="宋体"/>
          <w:color w:val="000000" w:themeColor="text1"/>
          <w:sz w:val="36"/>
          <w:szCs w:val="36"/>
          <w:highlight w:val="none"/>
          <w14:textFill>
            <w14:solidFill>
              <w14:schemeClr w14:val="tx1"/>
            </w14:solidFill>
          </w14:textFill>
        </w:rPr>
      </w:pPr>
    </w:p>
    <w:p w14:paraId="4A6CE21E">
      <w:pPr>
        <w:spacing w:line="1120" w:lineRule="exact"/>
        <w:ind w:firstLine="3240" w:firstLineChars="900"/>
        <w:rPr>
          <w:rFonts w:hint="eastAsia" w:ascii="宋体" w:hAnsi="宋体" w:cs="宋体"/>
          <w:color w:val="000000" w:themeColor="text1"/>
          <w:sz w:val="36"/>
          <w:szCs w:val="36"/>
          <w:highlight w:val="none"/>
          <w14:textFill>
            <w14:solidFill>
              <w14:schemeClr w14:val="tx1"/>
            </w14:solidFill>
          </w14:textFill>
        </w:rPr>
      </w:pPr>
    </w:p>
    <w:p w14:paraId="4E2B7476">
      <w:pPr>
        <w:spacing w:line="1120" w:lineRule="exact"/>
        <w:ind w:firstLine="3640" w:firstLineChars="130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目      录</w:t>
      </w:r>
    </w:p>
    <w:p w14:paraId="741FAB5B">
      <w:pPr>
        <w:spacing w:line="1120" w:lineRule="exact"/>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第一章  投标邀请……………………………………………………</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3 </w:t>
      </w:r>
    </w:p>
    <w:p w14:paraId="7DFDAFC0">
      <w:pPr>
        <w:spacing w:line="1120" w:lineRule="exact"/>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第二章  投标人须知…………………………………………………</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7 </w:t>
      </w:r>
    </w:p>
    <w:p w14:paraId="084C55F5">
      <w:pPr>
        <w:spacing w:line="1120" w:lineRule="exact"/>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第三章  评标标准……………………………………………………</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25 </w:t>
      </w:r>
    </w:p>
    <w:p w14:paraId="738A5F8F">
      <w:pPr>
        <w:spacing w:line="1120" w:lineRule="exact"/>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第四章  合同格式及条款……………………………………………</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27 </w:t>
      </w:r>
    </w:p>
    <w:p w14:paraId="1E80DCB3">
      <w:pPr>
        <w:spacing w:line="1120" w:lineRule="exact"/>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第五章  项目采购需求………………………………………………</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34 </w:t>
      </w:r>
    </w:p>
    <w:p w14:paraId="509F7A4C">
      <w:pPr>
        <w:spacing w:line="1120" w:lineRule="exact"/>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第六章  投标文件格式………………………………………………</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36 </w:t>
      </w:r>
    </w:p>
    <w:p w14:paraId="11238317">
      <w:pPr>
        <w:spacing w:line="520" w:lineRule="exact"/>
        <w:ind w:firstLine="2209"/>
        <w:rPr>
          <w:rFonts w:hint="eastAsia" w:ascii="仿宋" w:hAnsi="仿宋" w:eastAsia="仿宋" w:cs="仿宋"/>
          <w:b/>
          <w:color w:val="000000" w:themeColor="text1"/>
          <w:sz w:val="28"/>
          <w:szCs w:val="28"/>
          <w:highlight w:val="none"/>
          <w14:textFill>
            <w14:solidFill>
              <w14:schemeClr w14:val="tx1"/>
            </w14:solidFill>
          </w14:textFill>
        </w:rPr>
      </w:pPr>
    </w:p>
    <w:p w14:paraId="1A68B5CA">
      <w:pPr>
        <w:pageBreakBefore/>
        <w:spacing w:line="520" w:lineRule="exact"/>
        <w:jc w:val="center"/>
        <w:rPr>
          <w:rFonts w:hint="eastAsia" w:ascii="仿宋" w:hAnsi="仿宋" w:eastAsia="仿宋" w:cs="仿宋"/>
          <w:b/>
          <w:bCs/>
          <w:color w:val="000000" w:themeColor="text1"/>
          <w:sz w:val="36"/>
          <w:szCs w:val="36"/>
          <w:highlight w:val="none"/>
          <w14:textFill>
            <w14:solidFill>
              <w14:schemeClr w14:val="tx1"/>
            </w14:solidFill>
          </w14:textFill>
        </w:rPr>
      </w:pPr>
      <w:r>
        <w:rPr>
          <w:rFonts w:hint="eastAsia" w:ascii="仿宋" w:hAnsi="仿宋" w:eastAsia="仿宋" w:cs="仿宋"/>
          <w:b/>
          <w:bCs/>
          <w:color w:val="000000" w:themeColor="text1"/>
          <w:sz w:val="36"/>
          <w:szCs w:val="36"/>
          <w:highlight w:val="none"/>
          <w14:textFill>
            <w14:solidFill>
              <w14:schemeClr w14:val="tx1"/>
            </w14:solidFill>
          </w14:textFill>
        </w:rPr>
        <w:t>第一章  投标邀请</w:t>
      </w:r>
    </w:p>
    <w:p w14:paraId="3E12D535">
      <w:pPr>
        <w:spacing w:line="520" w:lineRule="exact"/>
        <w:ind w:firstLine="548"/>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受</w:t>
      </w:r>
      <w:r>
        <w:rPr>
          <w:rFonts w:hint="eastAsia" w:ascii="仿宋" w:hAnsi="仿宋" w:eastAsia="仿宋" w:cs="仿宋"/>
          <w:color w:val="000000" w:themeColor="text1"/>
          <w:sz w:val="28"/>
          <w:szCs w:val="28"/>
          <w:highlight w:val="none"/>
          <w:lang w:eastAsia="zh-CN"/>
          <w14:textFill>
            <w14:solidFill>
              <w14:schemeClr w14:val="tx1"/>
            </w14:solidFill>
          </w14:textFill>
        </w:rPr>
        <w:t>淮安市洪泽区环境卫生所</w:t>
      </w:r>
      <w:r>
        <w:rPr>
          <w:rFonts w:hint="eastAsia" w:ascii="仿宋" w:hAnsi="仿宋" w:eastAsia="仿宋" w:cs="仿宋"/>
          <w:color w:val="000000" w:themeColor="text1"/>
          <w:sz w:val="28"/>
          <w:szCs w:val="28"/>
          <w:highlight w:val="none"/>
          <w14:textFill>
            <w14:solidFill>
              <w14:schemeClr w14:val="tx1"/>
            </w14:solidFill>
          </w14:textFill>
        </w:rPr>
        <w:t>的委托，淮安市公共资源交易中心洪泽分中心就</w:t>
      </w:r>
      <w:r>
        <w:rPr>
          <w:rFonts w:hint="eastAsia" w:ascii="仿宋" w:hAnsi="仿宋" w:eastAsia="仿宋" w:cs="仿宋"/>
          <w:color w:val="000000" w:themeColor="text1"/>
          <w:sz w:val="28"/>
          <w:szCs w:val="28"/>
          <w:highlight w:val="none"/>
          <w:lang w:eastAsia="zh-CN"/>
          <w14:textFill>
            <w14:solidFill>
              <w14:schemeClr w14:val="tx1"/>
            </w14:solidFill>
          </w14:textFill>
        </w:rPr>
        <w:t>洪泽区生活垃圾分类和处理设施提升改造项目(垃圾收集车)</w:t>
      </w:r>
      <w:r>
        <w:rPr>
          <w:rFonts w:hint="eastAsia" w:ascii="仿宋" w:hAnsi="仿宋" w:eastAsia="仿宋" w:cs="仿宋"/>
          <w:color w:val="000000" w:themeColor="text1"/>
          <w:sz w:val="28"/>
          <w:szCs w:val="28"/>
          <w:highlight w:val="none"/>
          <w14:textFill>
            <w14:solidFill>
              <w14:schemeClr w14:val="tx1"/>
            </w14:solidFill>
          </w14:textFill>
        </w:rPr>
        <w:t>进行公开招标采购，现邀请符合条件的投标人参加投标。</w:t>
      </w:r>
    </w:p>
    <w:p w14:paraId="738A2F63">
      <w:pPr>
        <w:spacing w:line="520" w:lineRule="exact"/>
        <w:ind w:firstLine="548"/>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项目概况</w:t>
      </w:r>
    </w:p>
    <w:tbl>
      <w:tblPr>
        <w:tblStyle w:val="3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516"/>
      </w:tblGrid>
      <w:tr w14:paraId="133E60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jc w:val="center"/>
        </w:trPr>
        <w:tc>
          <w:tcPr>
            <w:tcW w:w="8516" w:type="dxa"/>
          </w:tcPr>
          <w:p w14:paraId="1748E0B4">
            <w:pPr>
              <w:spacing w:line="520" w:lineRule="exact"/>
              <w:ind w:firstLine="548"/>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项目概况</w:t>
            </w:r>
          </w:p>
          <w:p w14:paraId="61E1170E">
            <w:pPr>
              <w:spacing w:line="520" w:lineRule="exact"/>
              <w:ind w:firstLine="548"/>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洪泽区生活垃圾分类和处理设施提升改造项目(垃圾收集车)</w:t>
            </w:r>
            <w:r>
              <w:rPr>
                <w:rFonts w:hint="eastAsia" w:ascii="仿宋" w:hAnsi="仿宋" w:eastAsia="仿宋" w:cs="仿宋"/>
                <w:color w:val="000000" w:themeColor="text1"/>
                <w:sz w:val="28"/>
                <w:szCs w:val="28"/>
                <w:highlight w:val="none"/>
                <w14:textFill>
                  <w14:solidFill>
                    <w14:schemeClr w14:val="tx1"/>
                  </w14:solidFill>
                </w14:textFill>
              </w:rPr>
              <w:t>的潜在供应商应在“江苏政府采购网”或者“淮安市政府采购网”自行免费下载招标文件，并于202</w:t>
            </w:r>
            <w:r>
              <w:rPr>
                <w:rFonts w:hint="eastAsia" w:ascii="仿宋" w:hAnsi="仿宋" w:eastAsia="仿宋" w:cs="仿宋"/>
                <w:color w:val="000000" w:themeColor="text1"/>
                <w:sz w:val="28"/>
                <w:szCs w:val="28"/>
                <w:highlight w:val="none"/>
                <w:lang w:val="en-US" w:eastAsia="zh-CN"/>
                <w14:textFill>
                  <w14:solidFill>
                    <w14:schemeClr w14:val="tx1"/>
                  </w14:solidFill>
                </w14:textFill>
              </w:rPr>
              <w:t>6</w:t>
            </w:r>
            <w:r>
              <w:rPr>
                <w:rFonts w:hint="eastAsia" w:ascii="仿宋" w:hAnsi="仿宋" w:eastAsia="仿宋" w:cs="仿宋"/>
                <w:color w:val="000000" w:themeColor="text1"/>
                <w:sz w:val="28"/>
                <w:szCs w:val="28"/>
                <w:highlight w:val="none"/>
                <w14:textFill>
                  <w14:solidFill>
                    <w14:schemeClr w14:val="tx1"/>
                  </w14:solidFill>
                </w14:textFill>
              </w:rPr>
              <w:t>年</w:t>
            </w:r>
            <w:r>
              <w:rPr>
                <w:rFonts w:hint="eastAsia" w:ascii="仿宋" w:hAnsi="仿宋" w:eastAsia="仿宋" w:cs="仿宋"/>
                <w:color w:val="000000" w:themeColor="text1"/>
                <w:sz w:val="28"/>
                <w:szCs w:val="28"/>
                <w:highlight w:val="none"/>
                <w:lang w:val="en-US" w:eastAsia="zh-CN"/>
                <w14:textFill>
                  <w14:solidFill>
                    <w14:schemeClr w14:val="tx1"/>
                  </w14:solidFill>
                </w14:textFill>
              </w:rPr>
              <w:t>5</w:t>
            </w:r>
            <w:r>
              <w:rPr>
                <w:rFonts w:hint="eastAsia" w:ascii="仿宋" w:hAnsi="仿宋" w:eastAsia="仿宋" w:cs="仿宋"/>
                <w:color w:val="000000" w:themeColor="text1"/>
                <w:sz w:val="28"/>
                <w:szCs w:val="28"/>
                <w:highlight w:val="none"/>
                <w14:textFill>
                  <w14:solidFill>
                    <w14:schemeClr w14:val="tx1"/>
                  </w14:solidFill>
                </w14:textFill>
              </w:rPr>
              <w:t>月</w:t>
            </w:r>
            <w:r>
              <w:rPr>
                <w:rFonts w:hint="eastAsia" w:ascii="仿宋" w:hAnsi="仿宋" w:eastAsia="仿宋" w:cs="仿宋"/>
                <w:color w:val="000000" w:themeColor="text1"/>
                <w:sz w:val="28"/>
                <w:szCs w:val="28"/>
                <w:highlight w:val="none"/>
                <w:lang w:val="en-US" w:eastAsia="zh-CN"/>
                <w14:textFill>
                  <w14:solidFill>
                    <w14:schemeClr w14:val="tx1"/>
                  </w14:solidFill>
                </w14:textFill>
              </w:rPr>
              <w:t>7</w:t>
            </w:r>
            <w:r>
              <w:rPr>
                <w:rFonts w:hint="eastAsia" w:ascii="仿宋" w:hAnsi="仿宋" w:eastAsia="仿宋" w:cs="仿宋"/>
                <w:color w:val="000000" w:themeColor="text1"/>
                <w:sz w:val="28"/>
                <w:szCs w:val="28"/>
                <w:highlight w:val="none"/>
                <w14:textFill>
                  <w14:solidFill>
                    <w14:schemeClr w14:val="tx1"/>
                  </w14:solidFill>
                </w14:textFill>
              </w:rPr>
              <w:t>日</w:t>
            </w:r>
            <w:r>
              <w:rPr>
                <w:rFonts w:hint="eastAsia" w:ascii="仿宋" w:hAnsi="仿宋" w:eastAsia="仿宋" w:cs="仿宋"/>
                <w:color w:val="000000" w:themeColor="text1"/>
                <w:sz w:val="28"/>
                <w:szCs w:val="28"/>
                <w:highlight w:val="none"/>
                <w:lang w:val="en-US" w:eastAsia="zh-CN"/>
                <w14:textFill>
                  <w14:solidFill>
                    <w14:schemeClr w14:val="tx1"/>
                  </w14:solidFill>
                </w14:textFill>
              </w:rPr>
              <w:t>上午</w:t>
            </w:r>
            <w:r>
              <w:rPr>
                <w:rFonts w:hint="eastAsia" w:ascii="仿宋" w:hAnsi="仿宋" w:eastAsia="仿宋" w:cs="仿宋"/>
                <w:color w:val="000000" w:themeColor="text1"/>
                <w:sz w:val="28"/>
                <w:szCs w:val="28"/>
                <w:highlight w:val="none"/>
                <w14:textFill>
                  <w14:solidFill>
                    <w14:schemeClr w14:val="tx1"/>
                  </w14:solidFill>
                </w14:textFill>
              </w:rPr>
              <w:t>9点00分（北京时间）前提交投标文件。</w:t>
            </w:r>
          </w:p>
        </w:tc>
      </w:tr>
    </w:tbl>
    <w:p w14:paraId="55248783">
      <w:pPr>
        <w:spacing w:line="520" w:lineRule="exact"/>
        <w:ind w:firstLine="565"/>
        <w:outlineLvl w:val="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一、项目基本情况</w:t>
      </w:r>
    </w:p>
    <w:p w14:paraId="756F8C1F">
      <w:pPr>
        <w:spacing w:line="520" w:lineRule="exact"/>
        <w:ind w:firstLine="565"/>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（一）项目编号：JSZC-320813-JZCG-G2026-0001</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 </w:t>
      </w:r>
    </w:p>
    <w:p w14:paraId="535F71CE">
      <w:pPr>
        <w:spacing w:line="520" w:lineRule="exact"/>
        <w:ind w:firstLine="565"/>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（二）项目名称：</w:t>
      </w:r>
      <w:r>
        <w:rPr>
          <w:rFonts w:hint="eastAsia" w:ascii="仿宋" w:hAnsi="仿宋" w:eastAsia="仿宋" w:cs="仿宋"/>
          <w:color w:val="000000" w:themeColor="text1"/>
          <w:sz w:val="28"/>
          <w:szCs w:val="28"/>
          <w:highlight w:val="none"/>
          <w:lang w:eastAsia="zh-CN"/>
          <w14:textFill>
            <w14:solidFill>
              <w14:schemeClr w14:val="tx1"/>
            </w14:solidFill>
          </w14:textFill>
        </w:rPr>
        <w:t>洪泽区生活垃圾分类和处理设施提升改造项目(垃圾收集车)</w:t>
      </w:r>
      <w:r>
        <w:rPr>
          <w:rFonts w:hint="eastAsia" w:ascii="仿宋" w:hAnsi="仿宋" w:eastAsia="仿宋" w:cs="仿宋"/>
          <w:color w:val="000000" w:themeColor="text1"/>
          <w:sz w:val="28"/>
          <w:szCs w:val="28"/>
          <w:highlight w:val="none"/>
          <w14:textFill>
            <w14:solidFill>
              <w14:schemeClr w14:val="tx1"/>
            </w14:solidFill>
          </w14:textFill>
        </w:rPr>
        <w:t xml:space="preserve"> </w:t>
      </w:r>
    </w:p>
    <w:p w14:paraId="0F9DBF16">
      <w:pPr>
        <w:spacing w:line="520" w:lineRule="exact"/>
        <w:ind w:firstLine="565"/>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（三）采购方式：公开招标</w:t>
      </w:r>
    </w:p>
    <w:p w14:paraId="31B85AE7">
      <w:pPr>
        <w:spacing w:line="520" w:lineRule="exact"/>
        <w:ind w:firstLine="565"/>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（四）预算金额：</w:t>
      </w:r>
      <w:r>
        <w:rPr>
          <w:rFonts w:hint="eastAsia" w:ascii="仿宋" w:hAnsi="仿宋" w:eastAsia="仿宋" w:cs="仿宋"/>
          <w:color w:val="000000" w:themeColor="text1"/>
          <w:sz w:val="28"/>
          <w:szCs w:val="28"/>
          <w:highlight w:val="none"/>
          <w:lang w:val="en-US" w:eastAsia="zh-CN"/>
          <w14:textFill>
            <w14:solidFill>
              <w14:schemeClr w14:val="tx1"/>
            </w14:solidFill>
          </w14:textFill>
        </w:rPr>
        <w:t>108</w:t>
      </w:r>
      <w:r>
        <w:rPr>
          <w:rFonts w:hint="eastAsia" w:ascii="仿宋" w:hAnsi="仿宋" w:eastAsia="仿宋" w:cs="仿宋"/>
          <w:color w:val="000000" w:themeColor="text1"/>
          <w:sz w:val="28"/>
          <w:szCs w:val="28"/>
          <w:highlight w:val="none"/>
          <w14:textFill>
            <w14:solidFill>
              <w14:schemeClr w14:val="tx1"/>
            </w14:solidFill>
          </w14:textFill>
        </w:rPr>
        <w:t>万元</w:t>
      </w:r>
      <w:r>
        <w:rPr>
          <w:rFonts w:hint="eastAsia" w:ascii="仿宋" w:hAnsi="仿宋" w:eastAsia="仿宋" w:cs="仿宋"/>
          <w:color w:val="000000" w:themeColor="text1"/>
          <w:sz w:val="28"/>
          <w:szCs w:val="28"/>
          <w:highlight w:val="none"/>
          <w:lang w:eastAsia="zh-CN"/>
          <w14:textFill>
            <w14:solidFill>
              <w14:schemeClr w14:val="tx1"/>
            </w14:solidFill>
          </w14:textFill>
        </w:rPr>
        <w:t>（含购置税）</w:t>
      </w:r>
    </w:p>
    <w:p w14:paraId="08841455">
      <w:pPr>
        <w:spacing w:line="520" w:lineRule="exact"/>
        <w:ind w:firstLine="565"/>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（五）最高限价：</w:t>
      </w:r>
      <w:r>
        <w:rPr>
          <w:rFonts w:hint="eastAsia" w:ascii="仿宋" w:hAnsi="仿宋" w:eastAsia="仿宋" w:cs="仿宋"/>
          <w:color w:val="000000" w:themeColor="text1"/>
          <w:sz w:val="28"/>
          <w:szCs w:val="28"/>
          <w:highlight w:val="none"/>
          <w:lang w:val="en-US" w:eastAsia="zh-CN"/>
          <w14:textFill>
            <w14:solidFill>
              <w14:schemeClr w14:val="tx1"/>
            </w14:solidFill>
          </w14:textFill>
        </w:rPr>
        <w:t>108</w:t>
      </w:r>
      <w:r>
        <w:rPr>
          <w:rFonts w:hint="eastAsia" w:ascii="仿宋" w:hAnsi="仿宋" w:eastAsia="仿宋" w:cs="仿宋"/>
          <w:color w:val="000000" w:themeColor="text1"/>
          <w:sz w:val="28"/>
          <w:szCs w:val="28"/>
          <w:highlight w:val="none"/>
          <w14:textFill>
            <w14:solidFill>
              <w14:schemeClr w14:val="tx1"/>
            </w14:solidFill>
          </w14:textFill>
        </w:rPr>
        <w:t>万元</w:t>
      </w:r>
      <w:r>
        <w:rPr>
          <w:rFonts w:hint="eastAsia" w:ascii="仿宋" w:hAnsi="仿宋" w:eastAsia="仿宋" w:cs="仿宋"/>
          <w:color w:val="000000" w:themeColor="text1"/>
          <w:sz w:val="28"/>
          <w:szCs w:val="28"/>
          <w:highlight w:val="none"/>
          <w:lang w:eastAsia="zh-CN"/>
          <w14:textFill>
            <w14:solidFill>
              <w14:schemeClr w14:val="tx1"/>
            </w14:solidFill>
          </w14:textFill>
        </w:rPr>
        <w:t>（含购置税）</w:t>
      </w:r>
      <w:r>
        <w:rPr>
          <w:rFonts w:hint="eastAsia" w:ascii="仿宋" w:hAnsi="仿宋" w:eastAsia="仿宋" w:cs="仿宋"/>
          <w:color w:val="000000" w:themeColor="text1"/>
          <w:sz w:val="28"/>
          <w:szCs w:val="28"/>
          <w:highlight w:val="none"/>
          <w:lang w:val="en-US" w:eastAsia="zh-CN"/>
          <w14:textFill>
            <w14:solidFill>
              <w14:schemeClr w14:val="tx1"/>
            </w14:solidFill>
          </w14:textFill>
        </w:rPr>
        <w:t>,投标人报价超过控制价的视为无效投标文件。</w:t>
      </w:r>
    </w:p>
    <w:p w14:paraId="4E0CAE23">
      <w:pPr>
        <w:spacing w:line="520" w:lineRule="exact"/>
        <w:ind w:firstLine="565"/>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（六）采购需求：详见采购需求。</w:t>
      </w:r>
    </w:p>
    <w:p w14:paraId="57814377">
      <w:pPr>
        <w:spacing w:line="520" w:lineRule="exact"/>
        <w:ind w:firstLine="565"/>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（七）合同履行期限：合同签订之日起</w:t>
      </w:r>
      <w:r>
        <w:rPr>
          <w:rFonts w:hint="eastAsia" w:ascii="仿宋" w:hAnsi="仿宋" w:eastAsia="仿宋" w:cs="仿宋"/>
          <w:color w:val="000000" w:themeColor="text1"/>
          <w:sz w:val="28"/>
          <w:szCs w:val="28"/>
          <w:highlight w:val="none"/>
          <w:lang w:val="en-US" w:eastAsia="zh-CN"/>
          <w14:textFill>
            <w14:solidFill>
              <w14:schemeClr w14:val="tx1"/>
            </w14:solidFill>
          </w14:textFill>
        </w:rPr>
        <w:t>3</w:t>
      </w:r>
      <w:r>
        <w:rPr>
          <w:rFonts w:hint="eastAsia" w:ascii="仿宋" w:hAnsi="仿宋" w:eastAsia="仿宋" w:cs="仿宋"/>
          <w:color w:val="000000" w:themeColor="text1"/>
          <w:sz w:val="28"/>
          <w:szCs w:val="28"/>
          <w:highlight w:val="none"/>
          <w14:textFill>
            <w14:solidFill>
              <w14:schemeClr w14:val="tx1"/>
            </w14:solidFill>
          </w14:textFill>
        </w:rPr>
        <w:t>0</w:t>
      </w:r>
      <w:r>
        <w:rPr>
          <w:rFonts w:hint="eastAsia" w:ascii="仿宋" w:hAnsi="仿宋" w:eastAsia="仿宋" w:cs="仿宋"/>
          <w:color w:val="000000" w:themeColor="text1"/>
          <w:sz w:val="28"/>
          <w:szCs w:val="28"/>
          <w:highlight w:val="none"/>
          <w:lang w:val="en-US" w:eastAsia="zh-CN"/>
          <w14:textFill>
            <w14:solidFill>
              <w14:schemeClr w14:val="tx1"/>
            </w14:solidFill>
          </w14:textFill>
        </w:rPr>
        <w:t>个工作</w:t>
      </w:r>
      <w:r>
        <w:rPr>
          <w:rFonts w:hint="eastAsia" w:ascii="仿宋" w:hAnsi="仿宋" w:eastAsia="仿宋" w:cs="仿宋"/>
          <w:color w:val="000000" w:themeColor="text1"/>
          <w:sz w:val="28"/>
          <w:szCs w:val="28"/>
          <w:highlight w:val="none"/>
          <w14:textFill>
            <w14:solidFill>
              <w14:schemeClr w14:val="tx1"/>
            </w14:solidFill>
          </w14:textFill>
        </w:rPr>
        <w:t>日内。</w:t>
      </w:r>
    </w:p>
    <w:p w14:paraId="15060267">
      <w:pPr>
        <w:spacing w:line="520" w:lineRule="exact"/>
        <w:ind w:firstLine="565"/>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（八）本项目不接受联合体投标。</w:t>
      </w:r>
    </w:p>
    <w:p w14:paraId="2296D88D">
      <w:pPr>
        <w:spacing w:line="520" w:lineRule="exact"/>
        <w:ind w:firstLine="565"/>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（九）本项目采购标的对应的中小企业划分标准所属行业为</w:t>
      </w:r>
      <w:r>
        <w:rPr>
          <w:rFonts w:hint="eastAsia" w:ascii="仿宋" w:hAnsi="仿宋" w:eastAsia="仿宋" w:cs="仿宋"/>
          <w:color w:val="000000" w:themeColor="text1"/>
          <w:sz w:val="28"/>
          <w:szCs w:val="28"/>
          <w:highlight w:val="none"/>
          <w:u w:val="none"/>
          <w:lang w:eastAsia="zh-CN"/>
          <w14:textFill>
            <w14:solidFill>
              <w14:schemeClr w14:val="tx1"/>
            </w14:solidFill>
          </w14:textFill>
        </w:rPr>
        <w:t>：</w:t>
      </w:r>
      <w:r>
        <w:rPr>
          <w:rFonts w:hint="eastAsia" w:ascii="仿宋" w:hAnsi="仿宋" w:eastAsia="仿宋" w:cs="仿宋"/>
          <w:b/>
          <w:bCs/>
          <w:color w:val="000000" w:themeColor="text1"/>
          <w:sz w:val="28"/>
          <w:szCs w:val="28"/>
          <w:highlight w:val="none"/>
          <w:u w:val="single"/>
          <w:lang w:eastAsia="zh-CN"/>
          <w14:textFill>
            <w14:solidFill>
              <w14:schemeClr w14:val="tx1"/>
            </w14:solidFill>
          </w14:textFill>
        </w:rPr>
        <w:t>工业</w:t>
      </w:r>
      <w:r>
        <w:rPr>
          <w:rFonts w:hint="eastAsia" w:ascii="仿宋" w:hAnsi="仿宋" w:eastAsia="仿宋" w:cs="仿宋"/>
          <w:color w:val="000000" w:themeColor="text1"/>
          <w:sz w:val="28"/>
          <w:szCs w:val="28"/>
          <w:highlight w:val="none"/>
          <w14:textFill>
            <w14:solidFill>
              <w14:schemeClr w14:val="tx1"/>
            </w14:solidFill>
          </w14:textFill>
        </w:rPr>
        <w:t>。</w:t>
      </w:r>
    </w:p>
    <w:p w14:paraId="0FFE565E">
      <w:pPr>
        <w:spacing w:line="520" w:lineRule="exact"/>
        <w:ind w:firstLine="565"/>
        <w:outlineLvl w:val="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二、申请人的资格要求：</w:t>
      </w:r>
    </w:p>
    <w:p w14:paraId="2B441005">
      <w:pPr>
        <w:spacing w:line="520" w:lineRule="exact"/>
        <w:ind w:firstLine="560"/>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（一）符合《中华人民共和国政府采购法》第二十二条规定的条件，并提供下列材料；</w:t>
      </w:r>
    </w:p>
    <w:p w14:paraId="6D27484F">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1、法人或者其他组织的营业执照等证明文件；</w:t>
      </w:r>
    </w:p>
    <w:p w14:paraId="170DFD42">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2、财务状况及依法缴纳税收和社会保障资金情况正常，提供承诺书；</w:t>
      </w:r>
    </w:p>
    <w:p w14:paraId="0EB97883">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3、具备履行合同所必需的设备和专业技术能力的证明材料，提供承诺书；</w:t>
      </w:r>
    </w:p>
    <w:p w14:paraId="7C510185">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4、参加政府采购活动前3年内在经营活动中没有重大违法记录的书面声明；</w:t>
      </w:r>
    </w:p>
    <w:p w14:paraId="4AB4338B">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（二）落实政府采购政策需满足的资格要求：</w:t>
      </w:r>
    </w:p>
    <w:p w14:paraId="7E2A2872">
      <w:pPr>
        <w:spacing w:line="520" w:lineRule="exact"/>
        <w:ind w:firstLine="560"/>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本项目</w:t>
      </w:r>
      <w:r>
        <w:rPr>
          <w:rFonts w:hint="eastAsia" w:ascii="仿宋" w:hAnsi="仿宋" w:eastAsia="仿宋" w:cs="仿宋"/>
          <w:color w:val="000000" w:themeColor="text1"/>
          <w:sz w:val="28"/>
          <w:szCs w:val="28"/>
          <w:highlight w:val="none"/>
          <w14:textFill>
            <w14:solidFill>
              <w14:schemeClr w14:val="tx1"/>
            </w14:solidFill>
          </w14:textFill>
        </w:rPr>
        <w:t>按照</w:t>
      </w:r>
      <w:r>
        <w:rPr>
          <w:rFonts w:hint="eastAsia" w:ascii="仿宋" w:hAnsi="仿宋" w:eastAsia="仿宋" w:cs="仿宋"/>
          <w:color w:val="000000" w:themeColor="text1"/>
          <w:sz w:val="28"/>
          <w:szCs w:val="28"/>
          <w:highlight w:val="none"/>
          <w:lang w:val="zh-CN"/>
          <w14:textFill>
            <w14:solidFill>
              <w14:schemeClr w14:val="tx1"/>
            </w14:solidFill>
          </w14:textFill>
        </w:rPr>
        <w:t>以下第</w:t>
      </w:r>
      <w:r>
        <w:rPr>
          <w:rFonts w:hint="eastAsia" w:ascii="仿宋" w:hAnsi="仿宋" w:eastAsia="仿宋" w:cs="仿宋"/>
          <w:color w:val="000000" w:themeColor="text1"/>
          <w:sz w:val="28"/>
          <w:szCs w:val="28"/>
          <w:highlight w:val="none"/>
          <w:u w:val="single"/>
          <w14:textFill>
            <w14:solidFill>
              <w14:schemeClr w14:val="tx1"/>
            </w14:solidFill>
          </w14:textFill>
        </w:rPr>
        <w:t xml:space="preserve">  1  </w:t>
      </w:r>
      <w:r>
        <w:rPr>
          <w:rFonts w:hint="eastAsia" w:ascii="仿宋" w:hAnsi="仿宋" w:eastAsia="仿宋" w:cs="仿宋"/>
          <w:color w:val="000000" w:themeColor="text1"/>
          <w:sz w:val="28"/>
          <w:szCs w:val="28"/>
          <w:highlight w:val="none"/>
          <w:lang w:val="zh-CN"/>
          <w14:textFill>
            <w14:solidFill>
              <w14:schemeClr w14:val="tx1"/>
            </w14:solidFill>
          </w14:textFill>
        </w:rPr>
        <w:t>种方式落实政府采购促进中小企业发展的要求：</w:t>
      </w:r>
    </w:p>
    <w:p w14:paraId="325E8C29">
      <w:pPr>
        <w:numPr>
          <w:ilvl w:val="0"/>
          <w:numId w:val="2"/>
        </w:num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本项目为专门面向中小企业采购的项目，投标人必须为中小微企业，不接受非中小型企业参与本项目投标。</w:t>
      </w:r>
    </w:p>
    <w:p w14:paraId="7033C65A">
      <w:pPr>
        <w:numPr>
          <w:ilvl w:val="0"/>
          <w:numId w:val="2"/>
        </w:numPr>
        <w:spacing w:line="520" w:lineRule="exact"/>
        <w:ind w:firstLine="560"/>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本项目通过以下第（）种方式预留部分采购份额</w:t>
      </w:r>
      <w:r>
        <w:rPr>
          <w:rFonts w:hint="eastAsia" w:ascii="仿宋" w:hAnsi="仿宋" w:eastAsia="仿宋" w:cs="仿宋"/>
          <w:color w:val="000000" w:themeColor="text1"/>
          <w:sz w:val="28"/>
          <w:szCs w:val="28"/>
          <w:highlight w:val="none"/>
          <w14:textFill>
            <w14:solidFill>
              <w14:schemeClr w14:val="tx1"/>
            </w14:solidFill>
          </w14:textFill>
        </w:rPr>
        <w:t>采购</w:t>
      </w:r>
      <w:r>
        <w:rPr>
          <w:rFonts w:hint="eastAsia" w:ascii="仿宋" w:hAnsi="仿宋" w:eastAsia="仿宋" w:cs="仿宋"/>
          <w:color w:val="000000" w:themeColor="text1"/>
          <w:sz w:val="28"/>
          <w:szCs w:val="28"/>
          <w:highlight w:val="none"/>
          <w:lang w:val="zh-CN"/>
          <w14:textFill>
            <w14:solidFill>
              <w14:schemeClr w14:val="tx1"/>
            </w14:solidFill>
          </w14:textFill>
        </w:rPr>
        <w:t>中小企业</w:t>
      </w:r>
      <w:r>
        <w:rPr>
          <w:rFonts w:hint="eastAsia" w:ascii="仿宋" w:hAnsi="仿宋" w:eastAsia="仿宋" w:cs="仿宋"/>
          <w:color w:val="000000" w:themeColor="text1"/>
          <w:sz w:val="28"/>
          <w:szCs w:val="28"/>
          <w:highlight w:val="none"/>
          <w14:textFill>
            <w14:solidFill>
              <w14:schemeClr w14:val="tx1"/>
            </w14:solidFill>
          </w14:textFill>
        </w:rPr>
        <w:t>服务</w:t>
      </w:r>
      <w:r>
        <w:rPr>
          <w:rFonts w:hint="eastAsia" w:ascii="仿宋" w:hAnsi="仿宋" w:eastAsia="仿宋" w:cs="仿宋"/>
          <w:color w:val="000000" w:themeColor="text1"/>
          <w:sz w:val="28"/>
          <w:szCs w:val="28"/>
          <w:highlight w:val="none"/>
          <w:lang w:val="zh-CN"/>
          <w14:textFill>
            <w14:solidFill>
              <w14:schemeClr w14:val="tx1"/>
            </w14:solidFill>
          </w14:textFill>
        </w:rPr>
        <w:t>：</w:t>
      </w:r>
    </w:p>
    <w:p w14:paraId="0D4D5326">
      <w:pPr>
        <w:spacing w:line="520" w:lineRule="exact"/>
        <w:ind w:firstLine="560"/>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（1）本项目要求投标人以联合体形式参加，中小企业合同金额应当达到的比例为</w:t>
      </w:r>
      <w:r>
        <w:rPr>
          <w:rFonts w:hint="eastAsia" w:ascii="仿宋" w:hAnsi="仿宋" w:eastAsia="仿宋" w:cs="仿宋"/>
          <w:color w:val="000000" w:themeColor="text1"/>
          <w:sz w:val="28"/>
          <w:szCs w:val="28"/>
          <w:highlight w:val="none"/>
          <w:u w:val="single"/>
          <w:lang w:val="zh-CN"/>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w:t>
      </w:r>
      <w:r>
        <w:rPr>
          <w:rFonts w:hint="eastAsia" w:ascii="仿宋" w:hAnsi="仿宋" w:eastAsia="仿宋" w:cs="仿宋"/>
          <w:color w:val="000000" w:themeColor="text1"/>
          <w:sz w:val="28"/>
          <w:szCs w:val="28"/>
          <w:highlight w:val="none"/>
          <w:lang w:val="zh-CN"/>
          <w14:textFill>
            <w14:solidFill>
              <w14:schemeClr w14:val="tx1"/>
            </w14:solidFill>
          </w14:textFill>
        </w:rPr>
        <w:t>，其中小微企业所占比例应为</w:t>
      </w:r>
      <w:r>
        <w:rPr>
          <w:rFonts w:hint="eastAsia" w:ascii="仿宋" w:hAnsi="仿宋" w:eastAsia="仿宋" w:cs="仿宋"/>
          <w:color w:val="000000" w:themeColor="text1"/>
          <w:sz w:val="28"/>
          <w:szCs w:val="28"/>
          <w:highlight w:val="none"/>
          <w:u w:val="single"/>
          <w:lang w:val="zh-CN"/>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w:t>
      </w:r>
      <w:r>
        <w:rPr>
          <w:rFonts w:hint="eastAsia" w:ascii="仿宋" w:hAnsi="仿宋" w:eastAsia="仿宋" w:cs="仿宋"/>
          <w:color w:val="000000" w:themeColor="text1"/>
          <w:sz w:val="28"/>
          <w:szCs w:val="28"/>
          <w:highlight w:val="none"/>
          <w:lang w:val="zh-CN"/>
          <w14:textFill>
            <w14:solidFill>
              <w14:schemeClr w14:val="tx1"/>
            </w14:solidFill>
          </w14:textFill>
        </w:rPr>
        <w:t>（两项比例均应符合《政府采购促进中小企业发展管理办法》第八条规定）。</w:t>
      </w:r>
    </w:p>
    <w:p w14:paraId="6A7B945F">
      <w:pPr>
        <w:spacing w:line="520" w:lineRule="exact"/>
        <w:ind w:firstLine="560"/>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（2）本项目要求投标人进行合同分包，中小企业合同金额应当达到的比例为</w:t>
      </w:r>
      <w:r>
        <w:rPr>
          <w:rFonts w:hint="eastAsia" w:ascii="仿宋" w:hAnsi="仿宋" w:eastAsia="仿宋" w:cs="仿宋"/>
          <w:color w:val="000000" w:themeColor="text1"/>
          <w:sz w:val="28"/>
          <w:szCs w:val="28"/>
          <w:highlight w:val="none"/>
          <w:u w:val="single"/>
          <w:lang w:val="zh-CN"/>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w:t>
      </w:r>
      <w:r>
        <w:rPr>
          <w:rFonts w:hint="eastAsia" w:ascii="仿宋" w:hAnsi="仿宋" w:eastAsia="仿宋" w:cs="仿宋"/>
          <w:color w:val="000000" w:themeColor="text1"/>
          <w:sz w:val="28"/>
          <w:szCs w:val="28"/>
          <w:highlight w:val="none"/>
          <w:lang w:val="zh-CN"/>
          <w14:textFill>
            <w14:solidFill>
              <w14:schemeClr w14:val="tx1"/>
            </w14:solidFill>
          </w14:textFill>
        </w:rPr>
        <w:t>，其中小微企业所占比例应为</w:t>
      </w:r>
      <w:r>
        <w:rPr>
          <w:rFonts w:hint="eastAsia" w:ascii="仿宋" w:hAnsi="仿宋" w:eastAsia="仿宋" w:cs="仿宋"/>
          <w:color w:val="000000" w:themeColor="text1"/>
          <w:sz w:val="28"/>
          <w:szCs w:val="28"/>
          <w:highlight w:val="none"/>
          <w:u w:val="single"/>
          <w:lang w:val="zh-CN"/>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w:t>
      </w:r>
      <w:r>
        <w:rPr>
          <w:rFonts w:hint="eastAsia" w:ascii="仿宋" w:hAnsi="仿宋" w:eastAsia="仿宋" w:cs="仿宋"/>
          <w:color w:val="000000" w:themeColor="text1"/>
          <w:sz w:val="28"/>
          <w:szCs w:val="28"/>
          <w:highlight w:val="none"/>
          <w:lang w:val="zh-CN"/>
          <w14:textFill>
            <w14:solidFill>
              <w14:schemeClr w14:val="tx1"/>
            </w14:solidFill>
          </w14:textFill>
        </w:rPr>
        <w:t>（两项比例均应符合《政府采购促进中小企业发展管理办法》第八条规定）。</w:t>
      </w:r>
    </w:p>
    <w:p w14:paraId="21F7E9DD">
      <w:pPr>
        <w:spacing w:line="520" w:lineRule="exact"/>
        <w:ind w:firstLine="560"/>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3、本项目为非预留份额的采购项目，</w:t>
      </w:r>
      <w:r>
        <w:rPr>
          <w:rFonts w:hint="eastAsia" w:ascii="仿宋" w:hAnsi="仿宋" w:eastAsia="仿宋" w:cs="仿宋"/>
          <w:color w:val="000000" w:themeColor="text1"/>
          <w:sz w:val="28"/>
          <w:szCs w:val="28"/>
          <w:highlight w:val="none"/>
          <w14:textFill>
            <w14:solidFill>
              <w14:schemeClr w14:val="tx1"/>
            </w14:solidFill>
          </w14:textFill>
        </w:rPr>
        <w:t>对小微企业报价给予扣除，用扣除后的价格参加评审，具体详见第二章“投标人须知”第</w:t>
      </w:r>
      <w:r>
        <w:rPr>
          <w:rFonts w:hint="eastAsia" w:ascii="仿宋" w:hAnsi="仿宋" w:eastAsia="仿宋" w:cs="仿宋"/>
          <w:color w:val="000000" w:themeColor="text1"/>
          <w:sz w:val="28"/>
          <w:szCs w:val="28"/>
          <w:highlight w:val="none"/>
          <w:lang w:val="en-US" w:eastAsia="zh-CN"/>
          <w14:textFill>
            <w14:solidFill>
              <w14:schemeClr w14:val="tx1"/>
            </w14:solidFill>
          </w14:textFill>
        </w:rPr>
        <w:t>33</w:t>
      </w:r>
      <w:r>
        <w:rPr>
          <w:rFonts w:hint="eastAsia" w:ascii="仿宋" w:hAnsi="仿宋" w:eastAsia="仿宋" w:cs="仿宋"/>
          <w:color w:val="000000" w:themeColor="text1"/>
          <w:sz w:val="28"/>
          <w:szCs w:val="28"/>
          <w:highlight w:val="none"/>
          <w14:textFill>
            <w14:solidFill>
              <w14:schemeClr w14:val="tx1"/>
            </w14:solidFill>
          </w14:textFill>
        </w:rPr>
        <w:t>项</w:t>
      </w:r>
      <w:r>
        <w:rPr>
          <w:rFonts w:hint="eastAsia" w:ascii="仿宋" w:hAnsi="仿宋" w:eastAsia="仿宋" w:cs="仿宋"/>
          <w:color w:val="000000" w:themeColor="text1"/>
          <w:sz w:val="28"/>
          <w:szCs w:val="28"/>
          <w:highlight w:val="none"/>
          <w:lang w:val="zh-CN"/>
          <w14:textFill>
            <w14:solidFill>
              <w14:schemeClr w14:val="tx1"/>
            </w14:solidFill>
          </w14:textFill>
        </w:rPr>
        <w:t>。</w:t>
      </w:r>
    </w:p>
    <w:p w14:paraId="3ED38599">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注：监狱企业、残疾人福利性单位视同小微企业。</w:t>
      </w:r>
    </w:p>
    <w:p w14:paraId="53B90EE7">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（三）拒绝下述条件的投标人参加本次采购活动：</w:t>
      </w:r>
    </w:p>
    <w:p w14:paraId="7D7DA954">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1、投标人单位负责人为同一人或者存在直接控股、管理关系的不同投标人，不得同时参加同一合同项下的政府采购活动。</w:t>
      </w:r>
    </w:p>
    <w:p w14:paraId="58D5ED8E">
      <w:pPr>
        <w:spacing w:line="520" w:lineRule="exact"/>
        <w:ind w:firstLine="560"/>
        <w:rPr>
          <w:rFonts w:hint="eastAsia" w:ascii="仿宋" w:hAnsi="仿宋" w:eastAsia="仿宋" w:cs="仿宋"/>
          <w:b/>
          <w:i/>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2、凡为采购项目提供整体设计、规范编制或者项目管理、监理、检测等服务的投标人，不得再参加本项目的采购活动。</w:t>
      </w:r>
    </w:p>
    <w:p w14:paraId="22074C1C">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3、投标人被“信用中国”、“中国政府采购网”列入失信被执行人、重大税收违法案件当事人名单、政府采购严重违法失信行为记录名单。</w:t>
      </w:r>
    </w:p>
    <w:p w14:paraId="0CFF9AC1">
      <w:pPr>
        <w:spacing w:line="48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（四）本项目的特定资格要求：无</w:t>
      </w:r>
    </w:p>
    <w:p w14:paraId="44E083A7">
      <w:pPr>
        <w:spacing w:line="48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不接受联合体投标。</w:t>
      </w:r>
    </w:p>
    <w:p w14:paraId="74277794">
      <w:pPr>
        <w:spacing w:line="520" w:lineRule="exact"/>
        <w:ind w:firstLine="565"/>
        <w:outlineLvl w:val="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三、获取招标文件</w:t>
      </w:r>
    </w:p>
    <w:p w14:paraId="292367C5">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1、时间:自本公告发布之日起五个工作日。</w:t>
      </w:r>
    </w:p>
    <w:p w14:paraId="4E50C5E9">
      <w:pPr>
        <w:spacing w:line="500" w:lineRule="exact"/>
        <w:ind w:firstLine="565"/>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获取方式:供应商登录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p>
    <w:p w14:paraId="0BC55137">
      <w:pPr>
        <w:spacing w:line="500" w:lineRule="exact"/>
        <w:ind w:firstLine="565"/>
        <w:outlineLvl w:val="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四、提交投标文件截止时间、开标时间和地点</w:t>
      </w:r>
    </w:p>
    <w:p w14:paraId="2BC96F18">
      <w:pPr>
        <w:spacing w:line="520" w:lineRule="exact"/>
        <w:ind w:firstLine="28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（一）电子投标文件上传截止时间</w:t>
      </w:r>
    </w:p>
    <w:p w14:paraId="69B7A377">
      <w:pPr>
        <w:spacing w:line="520" w:lineRule="exact"/>
        <w:ind w:firstLine="565"/>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1、电子投标文件上传截止时间:202</w:t>
      </w:r>
      <w:r>
        <w:rPr>
          <w:rFonts w:hint="eastAsia" w:ascii="仿宋" w:hAnsi="仿宋" w:eastAsia="仿宋" w:cs="仿宋"/>
          <w:color w:val="000000" w:themeColor="text1"/>
          <w:sz w:val="28"/>
          <w:szCs w:val="28"/>
          <w:highlight w:val="none"/>
          <w:lang w:val="en-US" w:eastAsia="zh-CN"/>
          <w14:textFill>
            <w14:solidFill>
              <w14:schemeClr w14:val="tx1"/>
            </w14:solidFill>
          </w14:textFill>
        </w:rPr>
        <w:t>6</w:t>
      </w:r>
      <w:r>
        <w:rPr>
          <w:rFonts w:hint="eastAsia" w:ascii="仿宋" w:hAnsi="仿宋" w:eastAsia="仿宋" w:cs="仿宋"/>
          <w:color w:val="000000" w:themeColor="text1"/>
          <w:sz w:val="28"/>
          <w:szCs w:val="28"/>
          <w:highlight w:val="none"/>
          <w14:textFill>
            <w14:solidFill>
              <w14:schemeClr w14:val="tx1"/>
            </w14:solidFill>
          </w14:textFill>
        </w:rPr>
        <w:t>年</w:t>
      </w:r>
      <w:r>
        <w:rPr>
          <w:rFonts w:hint="eastAsia" w:ascii="仿宋" w:hAnsi="仿宋" w:eastAsia="仿宋" w:cs="仿宋"/>
          <w:color w:val="000000" w:themeColor="text1"/>
          <w:sz w:val="28"/>
          <w:szCs w:val="28"/>
          <w:highlight w:val="none"/>
          <w:lang w:val="en-US" w:eastAsia="zh-CN"/>
          <w14:textFill>
            <w14:solidFill>
              <w14:schemeClr w14:val="tx1"/>
            </w14:solidFill>
          </w14:textFill>
        </w:rPr>
        <w:t>5</w:t>
      </w:r>
      <w:r>
        <w:rPr>
          <w:rFonts w:hint="eastAsia" w:ascii="仿宋" w:hAnsi="仿宋" w:eastAsia="仿宋" w:cs="仿宋"/>
          <w:color w:val="000000" w:themeColor="text1"/>
          <w:sz w:val="28"/>
          <w:szCs w:val="28"/>
          <w:highlight w:val="none"/>
          <w14:textFill>
            <w14:solidFill>
              <w14:schemeClr w14:val="tx1"/>
            </w14:solidFill>
          </w14:textFill>
        </w:rPr>
        <w:t>月</w:t>
      </w:r>
      <w:r>
        <w:rPr>
          <w:rFonts w:hint="eastAsia" w:ascii="仿宋" w:hAnsi="仿宋" w:eastAsia="仿宋" w:cs="仿宋"/>
          <w:color w:val="000000" w:themeColor="text1"/>
          <w:sz w:val="28"/>
          <w:szCs w:val="28"/>
          <w:highlight w:val="none"/>
          <w:lang w:val="en-US" w:eastAsia="zh-CN"/>
          <w14:textFill>
            <w14:solidFill>
              <w14:schemeClr w14:val="tx1"/>
            </w14:solidFill>
          </w14:textFill>
        </w:rPr>
        <w:t>7</w:t>
      </w:r>
      <w:r>
        <w:rPr>
          <w:rFonts w:hint="eastAsia" w:ascii="仿宋" w:hAnsi="仿宋" w:eastAsia="仿宋" w:cs="仿宋"/>
          <w:color w:val="000000" w:themeColor="text1"/>
          <w:sz w:val="28"/>
          <w:szCs w:val="28"/>
          <w:highlight w:val="none"/>
          <w14:textFill>
            <w14:solidFill>
              <w14:schemeClr w14:val="tx1"/>
            </w14:solidFill>
          </w14:textFill>
        </w:rPr>
        <w:t xml:space="preserve">日上午9:00 </w:t>
      </w:r>
    </w:p>
    <w:p w14:paraId="4506EB77">
      <w:pPr>
        <w:spacing w:line="520" w:lineRule="exact"/>
        <w:ind w:firstLine="565"/>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2、电子投标文件上传地址:http://jszfcg.jscz.gov.cn/jszc/login</w:t>
      </w:r>
    </w:p>
    <w:p w14:paraId="358408E7">
      <w:pPr>
        <w:spacing w:line="520" w:lineRule="exact"/>
        <w:ind w:firstLine="565"/>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（二）“不见面交易”活动组织时间、地点</w:t>
      </w:r>
    </w:p>
    <w:p w14:paraId="25564323">
      <w:pPr>
        <w:spacing w:line="520" w:lineRule="exact"/>
        <w:ind w:firstLine="565"/>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时间:202</w:t>
      </w:r>
      <w:r>
        <w:rPr>
          <w:rFonts w:hint="eastAsia" w:ascii="仿宋" w:hAnsi="仿宋" w:eastAsia="仿宋" w:cs="仿宋"/>
          <w:color w:val="000000" w:themeColor="text1"/>
          <w:sz w:val="28"/>
          <w:szCs w:val="28"/>
          <w:highlight w:val="none"/>
          <w:lang w:val="en-US" w:eastAsia="zh-CN"/>
          <w14:textFill>
            <w14:solidFill>
              <w14:schemeClr w14:val="tx1"/>
            </w14:solidFill>
          </w14:textFill>
        </w:rPr>
        <w:t>6</w:t>
      </w:r>
      <w:r>
        <w:rPr>
          <w:rFonts w:hint="eastAsia" w:ascii="仿宋" w:hAnsi="仿宋" w:eastAsia="仿宋" w:cs="仿宋"/>
          <w:color w:val="000000" w:themeColor="text1"/>
          <w:sz w:val="28"/>
          <w:szCs w:val="28"/>
          <w:highlight w:val="none"/>
          <w14:textFill>
            <w14:solidFill>
              <w14:schemeClr w14:val="tx1"/>
            </w14:solidFill>
          </w14:textFill>
        </w:rPr>
        <w:t>年</w:t>
      </w:r>
      <w:r>
        <w:rPr>
          <w:rFonts w:hint="eastAsia" w:ascii="仿宋" w:hAnsi="仿宋" w:eastAsia="仿宋" w:cs="仿宋"/>
          <w:color w:val="000000" w:themeColor="text1"/>
          <w:sz w:val="28"/>
          <w:szCs w:val="28"/>
          <w:highlight w:val="none"/>
          <w:lang w:val="en-US" w:eastAsia="zh-CN"/>
          <w14:textFill>
            <w14:solidFill>
              <w14:schemeClr w14:val="tx1"/>
            </w14:solidFill>
          </w14:textFill>
        </w:rPr>
        <w:t>5</w:t>
      </w:r>
      <w:r>
        <w:rPr>
          <w:rFonts w:hint="eastAsia" w:ascii="仿宋" w:hAnsi="仿宋" w:eastAsia="仿宋" w:cs="仿宋"/>
          <w:color w:val="000000" w:themeColor="text1"/>
          <w:sz w:val="28"/>
          <w:szCs w:val="28"/>
          <w:highlight w:val="none"/>
          <w14:textFill>
            <w14:solidFill>
              <w14:schemeClr w14:val="tx1"/>
            </w14:solidFill>
          </w14:textFill>
        </w:rPr>
        <w:t>月</w:t>
      </w:r>
      <w:r>
        <w:rPr>
          <w:rFonts w:hint="eastAsia" w:ascii="仿宋" w:hAnsi="仿宋" w:eastAsia="仿宋" w:cs="仿宋"/>
          <w:color w:val="000000" w:themeColor="text1"/>
          <w:sz w:val="28"/>
          <w:szCs w:val="28"/>
          <w:highlight w:val="none"/>
          <w:lang w:val="en-US" w:eastAsia="zh-CN"/>
          <w14:textFill>
            <w14:solidFill>
              <w14:schemeClr w14:val="tx1"/>
            </w14:solidFill>
          </w14:textFill>
        </w:rPr>
        <w:t>7</w:t>
      </w:r>
      <w:r>
        <w:rPr>
          <w:rFonts w:hint="eastAsia" w:ascii="仿宋" w:hAnsi="仿宋" w:eastAsia="仿宋" w:cs="仿宋"/>
          <w:color w:val="000000" w:themeColor="text1"/>
          <w:sz w:val="28"/>
          <w:szCs w:val="28"/>
          <w:highlight w:val="none"/>
          <w14:textFill>
            <w14:solidFill>
              <w14:schemeClr w14:val="tx1"/>
            </w14:solidFill>
          </w14:textFill>
        </w:rPr>
        <w:t xml:space="preserve">日上午9 :00  </w:t>
      </w:r>
    </w:p>
    <w:p w14:paraId="795A588C">
      <w:pPr>
        <w:spacing w:line="520" w:lineRule="exact"/>
        <w:ind w:firstLine="565"/>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地点:淮安市公共资源交易中心洪泽分中心[（淮安市洪泽区政府办公大楼附楼东侧）</w:t>
      </w:r>
      <w:r>
        <w:rPr>
          <w:rFonts w:hint="eastAsia" w:ascii="仿宋" w:hAnsi="仿宋" w:eastAsia="仿宋" w:cs="仿宋"/>
          <w:color w:val="000000" w:themeColor="text1"/>
          <w:sz w:val="28"/>
          <w:szCs w:val="28"/>
          <w:highlight w:val="none"/>
          <w:lang w:eastAsia="zh-CN"/>
          <w14:textFill>
            <w14:solidFill>
              <w14:schemeClr w14:val="tx1"/>
            </w14:solidFill>
          </w14:textFill>
        </w:rPr>
        <w:t>一楼第</w:t>
      </w:r>
      <w:r>
        <w:rPr>
          <w:rFonts w:hint="eastAsia" w:ascii="仿宋" w:hAnsi="仿宋" w:eastAsia="仿宋" w:cs="仿宋"/>
          <w:b/>
          <w:bCs/>
          <w:color w:val="000000" w:themeColor="text1"/>
          <w:sz w:val="28"/>
          <w:szCs w:val="28"/>
          <w:highlight w:val="none"/>
          <w:u w:val="single"/>
          <w:lang w:val="en-US" w:eastAsia="zh-CN"/>
          <w14:textFill>
            <w14:solidFill>
              <w14:schemeClr w14:val="tx1"/>
            </w14:solidFill>
          </w14:textFill>
        </w:rPr>
        <w:t>1</w:t>
      </w:r>
      <w:r>
        <w:rPr>
          <w:rFonts w:hint="eastAsia" w:ascii="仿宋" w:hAnsi="仿宋" w:eastAsia="仿宋" w:cs="仿宋"/>
          <w:color w:val="000000" w:themeColor="text1"/>
          <w:sz w:val="28"/>
          <w:szCs w:val="28"/>
          <w:highlight w:val="none"/>
          <w:lang w:eastAsia="zh-CN"/>
          <w14:textFill>
            <w14:solidFill>
              <w14:schemeClr w14:val="tx1"/>
            </w14:solidFill>
          </w14:textFill>
        </w:rPr>
        <w:t>开标室</w:t>
      </w:r>
      <w:r>
        <w:rPr>
          <w:rFonts w:hint="eastAsia" w:ascii="仿宋" w:hAnsi="仿宋" w:eastAsia="仿宋" w:cs="仿宋"/>
          <w:color w:val="000000" w:themeColor="text1"/>
          <w:sz w:val="28"/>
          <w:szCs w:val="28"/>
          <w:highlight w:val="none"/>
          <w14:textFill>
            <w14:solidFill>
              <w14:schemeClr w14:val="tx1"/>
            </w14:solidFill>
          </w14:textFill>
        </w:rPr>
        <w:t>江苏省政府采购一体化不见面开标（采购）大厅］</w:t>
      </w:r>
    </w:p>
    <w:p w14:paraId="1A03F3F7">
      <w:pPr>
        <w:spacing w:line="520" w:lineRule="exact"/>
        <w:ind w:firstLine="565"/>
        <w:outlineLvl w:val="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五、开启</w:t>
      </w:r>
      <w:r>
        <w:rPr>
          <w:rFonts w:hint="eastAsia" w:ascii="仿宋" w:hAnsi="仿宋" w:eastAsia="仿宋" w:cs="仿宋"/>
          <w:b/>
          <w:bCs/>
          <w:color w:val="000000" w:themeColor="text1"/>
          <w:sz w:val="28"/>
          <w:szCs w:val="28"/>
          <w:highlight w:val="none"/>
          <w14:textFill>
            <w14:solidFill>
              <w14:schemeClr w14:val="tx1"/>
            </w14:solidFill>
          </w14:textFill>
        </w:rPr>
        <w:t>（时间）</w:t>
      </w:r>
    </w:p>
    <w:p w14:paraId="24B2FD02">
      <w:pPr>
        <w:spacing w:line="520" w:lineRule="exact"/>
        <w:ind w:firstLine="565"/>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时间:202</w:t>
      </w:r>
      <w:r>
        <w:rPr>
          <w:rFonts w:hint="eastAsia" w:ascii="仿宋" w:hAnsi="仿宋" w:eastAsia="仿宋" w:cs="仿宋"/>
          <w:color w:val="000000" w:themeColor="text1"/>
          <w:sz w:val="28"/>
          <w:szCs w:val="28"/>
          <w:highlight w:val="none"/>
          <w:lang w:val="en-US" w:eastAsia="zh-CN"/>
          <w14:textFill>
            <w14:solidFill>
              <w14:schemeClr w14:val="tx1"/>
            </w14:solidFill>
          </w14:textFill>
        </w:rPr>
        <w:t>6</w:t>
      </w:r>
      <w:r>
        <w:rPr>
          <w:rFonts w:hint="eastAsia" w:ascii="仿宋" w:hAnsi="仿宋" w:eastAsia="仿宋" w:cs="仿宋"/>
          <w:color w:val="000000" w:themeColor="text1"/>
          <w:sz w:val="28"/>
          <w:szCs w:val="28"/>
          <w:highlight w:val="none"/>
          <w14:textFill>
            <w14:solidFill>
              <w14:schemeClr w14:val="tx1"/>
            </w14:solidFill>
          </w14:textFill>
        </w:rPr>
        <w:t>年</w:t>
      </w:r>
      <w:r>
        <w:rPr>
          <w:rFonts w:hint="eastAsia" w:ascii="仿宋" w:hAnsi="仿宋" w:eastAsia="仿宋" w:cs="仿宋"/>
          <w:color w:val="000000" w:themeColor="text1"/>
          <w:sz w:val="28"/>
          <w:szCs w:val="28"/>
          <w:highlight w:val="none"/>
          <w:lang w:val="en-US" w:eastAsia="zh-CN"/>
          <w14:textFill>
            <w14:solidFill>
              <w14:schemeClr w14:val="tx1"/>
            </w14:solidFill>
          </w14:textFill>
        </w:rPr>
        <w:t>5</w:t>
      </w:r>
      <w:r>
        <w:rPr>
          <w:rFonts w:hint="eastAsia" w:ascii="仿宋" w:hAnsi="仿宋" w:eastAsia="仿宋" w:cs="仿宋"/>
          <w:color w:val="000000" w:themeColor="text1"/>
          <w:sz w:val="28"/>
          <w:szCs w:val="28"/>
          <w:highlight w:val="none"/>
          <w14:textFill>
            <w14:solidFill>
              <w14:schemeClr w14:val="tx1"/>
            </w14:solidFill>
          </w14:textFill>
        </w:rPr>
        <w:t>月</w:t>
      </w:r>
      <w:r>
        <w:rPr>
          <w:rFonts w:hint="eastAsia" w:ascii="仿宋" w:hAnsi="仿宋" w:eastAsia="仿宋" w:cs="仿宋"/>
          <w:color w:val="000000" w:themeColor="text1"/>
          <w:sz w:val="28"/>
          <w:szCs w:val="28"/>
          <w:highlight w:val="none"/>
          <w:lang w:val="en-US" w:eastAsia="zh-CN"/>
          <w14:textFill>
            <w14:solidFill>
              <w14:schemeClr w14:val="tx1"/>
            </w14:solidFill>
          </w14:textFill>
        </w:rPr>
        <w:t>7</w:t>
      </w:r>
      <w:bookmarkStart w:id="33" w:name="_GoBack"/>
      <w:bookmarkEnd w:id="33"/>
      <w:r>
        <w:rPr>
          <w:rFonts w:hint="eastAsia" w:ascii="仿宋" w:hAnsi="仿宋" w:eastAsia="仿宋" w:cs="仿宋"/>
          <w:color w:val="000000" w:themeColor="text1"/>
          <w:sz w:val="28"/>
          <w:szCs w:val="28"/>
          <w:highlight w:val="none"/>
          <w14:textFill>
            <w14:solidFill>
              <w14:schemeClr w14:val="tx1"/>
            </w14:solidFill>
          </w14:textFill>
        </w:rPr>
        <w:t>日上午9 :00 （北京时间）</w:t>
      </w:r>
    </w:p>
    <w:p w14:paraId="01A10B00">
      <w:pPr>
        <w:spacing w:line="520" w:lineRule="exact"/>
        <w:ind w:firstLine="565"/>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地点: 淮安市公共资源交易中心洪泽分中心（淮安市洪泽区政府办公大楼附楼东侧）</w:t>
      </w:r>
      <w:r>
        <w:rPr>
          <w:rFonts w:hint="eastAsia" w:ascii="仿宋" w:hAnsi="仿宋" w:eastAsia="仿宋" w:cs="仿宋"/>
          <w:color w:val="000000" w:themeColor="text1"/>
          <w:sz w:val="28"/>
          <w:szCs w:val="28"/>
          <w:highlight w:val="none"/>
          <w:lang w:eastAsia="zh-CN"/>
          <w14:textFill>
            <w14:solidFill>
              <w14:schemeClr w14:val="tx1"/>
            </w14:solidFill>
          </w14:textFill>
        </w:rPr>
        <w:t>一楼第</w:t>
      </w:r>
      <w:r>
        <w:rPr>
          <w:rFonts w:hint="eastAsia" w:ascii="仿宋" w:hAnsi="仿宋" w:eastAsia="仿宋" w:cs="仿宋"/>
          <w:b/>
          <w:bCs/>
          <w:color w:val="000000" w:themeColor="text1"/>
          <w:sz w:val="28"/>
          <w:szCs w:val="28"/>
          <w:highlight w:val="none"/>
          <w:u w:val="single"/>
          <w:lang w:val="en-US" w:eastAsia="zh-CN"/>
          <w14:textFill>
            <w14:solidFill>
              <w14:schemeClr w14:val="tx1"/>
            </w14:solidFill>
          </w14:textFill>
        </w:rPr>
        <w:t>1</w:t>
      </w:r>
      <w:r>
        <w:rPr>
          <w:rFonts w:hint="eastAsia" w:ascii="仿宋" w:hAnsi="仿宋" w:eastAsia="仿宋" w:cs="仿宋"/>
          <w:color w:val="000000" w:themeColor="text1"/>
          <w:sz w:val="28"/>
          <w:szCs w:val="28"/>
          <w:highlight w:val="none"/>
          <w:lang w:eastAsia="zh-CN"/>
          <w14:textFill>
            <w14:solidFill>
              <w14:schemeClr w14:val="tx1"/>
            </w14:solidFill>
          </w14:textFill>
        </w:rPr>
        <w:t>开标室</w:t>
      </w:r>
      <w:r>
        <w:rPr>
          <w:rFonts w:hint="eastAsia" w:ascii="仿宋" w:hAnsi="仿宋" w:eastAsia="仿宋" w:cs="仿宋"/>
          <w:color w:val="000000" w:themeColor="text1"/>
          <w:sz w:val="28"/>
          <w:szCs w:val="28"/>
          <w:highlight w:val="none"/>
          <w14:textFill>
            <w14:solidFill>
              <w14:schemeClr w14:val="tx1"/>
            </w14:solidFill>
          </w14:textFill>
        </w:rPr>
        <w:t xml:space="preserve"> </w:t>
      </w:r>
    </w:p>
    <w:p w14:paraId="1A2FA73D">
      <w:pPr>
        <w:spacing w:line="520" w:lineRule="exact"/>
        <w:ind w:firstLine="565"/>
        <w:outlineLvl w:val="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六、其他补充事宜</w:t>
      </w:r>
    </w:p>
    <w:p w14:paraId="312F9765">
      <w:pPr>
        <w:spacing w:line="520" w:lineRule="exact"/>
        <w:ind w:firstLine="565"/>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本项目仅采购非进口产品（注：本文件所称进口产品是指通过中国海关报关验放进入中国境内且产自关境外的产品）。</w:t>
      </w:r>
    </w:p>
    <w:p w14:paraId="09CFC092">
      <w:pPr>
        <w:spacing w:line="520" w:lineRule="exact"/>
        <w:ind w:firstLine="565"/>
        <w:outlineLvl w:val="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七、对本次采购提出询问，请按以下方式联系。</w:t>
      </w:r>
    </w:p>
    <w:p w14:paraId="021B45B8">
      <w:pPr>
        <w:spacing w:line="520" w:lineRule="exact"/>
        <w:ind w:firstLine="560" w:firstLineChars="200"/>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1、采购人联系方式</w:t>
      </w:r>
    </w:p>
    <w:p w14:paraId="420DBF7F">
      <w:pPr>
        <w:spacing w:line="520" w:lineRule="exact"/>
        <w:ind w:firstLine="565" w:firstLineChars="202"/>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名称:淮安市洪泽区环境卫生所</w:t>
      </w:r>
    </w:p>
    <w:p w14:paraId="58263C39">
      <w:pPr>
        <w:spacing w:line="520" w:lineRule="exact"/>
        <w:ind w:firstLine="565" w:firstLineChars="202"/>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地址:淮安市洪泽区浔河路56号</w:t>
      </w:r>
    </w:p>
    <w:p w14:paraId="2BB5E23C">
      <w:pPr>
        <w:spacing w:line="520" w:lineRule="exact"/>
        <w:ind w:firstLine="565" w:firstLineChars="202"/>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联系人:卢女士 </w:t>
      </w:r>
    </w:p>
    <w:p w14:paraId="04507AA5">
      <w:pPr>
        <w:spacing w:line="520" w:lineRule="exact"/>
        <w:ind w:firstLine="565" w:firstLineChars="202"/>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联系方式:18252392369</w:t>
      </w:r>
    </w:p>
    <w:p w14:paraId="70860B30">
      <w:pPr>
        <w:spacing w:line="520" w:lineRule="exact"/>
        <w:ind w:firstLine="565" w:firstLineChars="202"/>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2、洪泽分中心信息</w:t>
      </w:r>
    </w:p>
    <w:p w14:paraId="61682074">
      <w:pPr>
        <w:spacing w:line="520" w:lineRule="exact"/>
        <w:ind w:firstLine="560" w:firstLineChars="200"/>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名称:淮安市公共资源交易中心洪泽分中心</w:t>
      </w:r>
    </w:p>
    <w:p w14:paraId="72B1F142">
      <w:pPr>
        <w:spacing w:line="520" w:lineRule="exact"/>
        <w:ind w:firstLine="565" w:firstLineChars="202"/>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联系人：王科长 </w:t>
      </w:r>
      <w:r>
        <w:rPr>
          <w:rFonts w:hint="eastAsia" w:ascii="仿宋" w:hAnsi="仿宋" w:eastAsia="仿宋"/>
          <w:color w:val="000000" w:themeColor="text1"/>
          <w:sz w:val="28"/>
          <w:szCs w:val="28"/>
          <w:highlight w:val="none"/>
          <w14:textFill>
            <w14:solidFill>
              <w14:schemeClr w14:val="tx1"/>
            </w14:solidFill>
          </w14:textFill>
        </w:rPr>
        <w:tab/>
      </w:r>
    </w:p>
    <w:p w14:paraId="2F815921">
      <w:pPr>
        <w:spacing w:line="520" w:lineRule="exact"/>
        <w:ind w:firstLine="565" w:firstLineChars="202"/>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联系方式:</w:t>
      </w:r>
      <w:r>
        <w:rPr>
          <w:rFonts w:hint="eastAsia" w:ascii="仿宋" w:hAnsi="仿宋" w:eastAsia="仿宋" w:cs="仿宋"/>
          <w:color w:val="000000" w:themeColor="text1"/>
          <w:sz w:val="28"/>
          <w:szCs w:val="28"/>
          <w:highlight w:val="none"/>
          <w:shd w:val="clear" w:color="auto" w:fill="FFFFFF"/>
          <w14:textFill>
            <w14:solidFill>
              <w14:schemeClr w14:val="tx1"/>
            </w14:solidFill>
          </w14:textFill>
        </w:rPr>
        <w:t xml:space="preserve"> 0517-87808979</w:t>
      </w:r>
    </w:p>
    <w:p w14:paraId="10450D0D">
      <w:pPr>
        <w:numPr>
          <w:ilvl w:val="0"/>
          <w:numId w:val="3"/>
        </w:num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“全流程不见面交易采购”说明</w:t>
      </w:r>
    </w:p>
    <w:p w14:paraId="441258D4">
      <w:pPr>
        <w:keepNext w:val="0"/>
        <w:keepLines w:val="0"/>
        <w:pageBreakBefore w:val="0"/>
        <w:widowControl w:val="0"/>
        <w:kinsoku/>
        <w:wordWrap w:val="0"/>
        <w:overflowPunct/>
        <w:topLinePunct w:val="0"/>
        <w:autoSpaceDE/>
        <w:autoSpaceDN/>
        <w:bidi w:val="0"/>
        <w:adjustRightInd/>
        <w:snapToGrid/>
        <w:spacing w:line="520" w:lineRule="exac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   （一）根据省财政厅《关于更换全省政府采购交易系统C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http://www.ccgp-jiangsu.gov.cn/jiangsu/zlxz/ee/ee3a4bc5a3454aa2b0d9312230633ce9.html。</w:t>
      </w:r>
    </w:p>
    <w:p w14:paraId="0EE6A432">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领取CA和办理公章（请至淮安市清江浦区深圳路16号淮安市公共资源交易中心二楼13号CA办理窗口办理，具体联系方式见《苏采云系统投标人操作手册》（以下简称《操作手册》））、进行注册并按《操作手册》要求制作、上传电子投标文件。</w:t>
      </w:r>
    </w:p>
    <w:p w14:paraId="4135CA36">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（二）有关本次招标的事项若存在变动或修改，敬请及时关注“淮安市政府采购网、中国政府采购网”发布的更正公告。</w:t>
      </w:r>
    </w:p>
    <w:p w14:paraId="479B4E5C">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（三）本次招标不收取投标保证金。</w:t>
      </w:r>
    </w:p>
    <w:p w14:paraId="2C1A09F9">
      <w:pPr>
        <w:pageBreakBefore/>
        <w:spacing w:line="520" w:lineRule="exact"/>
        <w:jc w:val="center"/>
        <w:rPr>
          <w:rFonts w:hint="eastAsia" w:ascii="仿宋" w:hAnsi="仿宋" w:eastAsia="仿宋" w:cs="仿宋"/>
          <w:b/>
          <w:bCs/>
          <w:color w:val="000000" w:themeColor="text1"/>
          <w:sz w:val="36"/>
          <w:szCs w:val="36"/>
          <w:highlight w:val="none"/>
          <w14:textFill>
            <w14:solidFill>
              <w14:schemeClr w14:val="tx1"/>
            </w14:solidFill>
          </w14:textFill>
        </w:rPr>
      </w:pPr>
      <w:r>
        <w:rPr>
          <w:rFonts w:hint="eastAsia" w:ascii="仿宋" w:hAnsi="仿宋" w:eastAsia="仿宋" w:cs="仿宋"/>
          <w:b/>
          <w:bCs/>
          <w:color w:val="000000" w:themeColor="text1"/>
          <w:sz w:val="36"/>
          <w:szCs w:val="36"/>
          <w:highlight w:val="none"/>
          <w14:textFill>
            <w14:solidFill>
              <w14:schemeClr w14:val="tx1"/>
            </w14:solidFill>
          </w14:textFill>
        </w:rPr>
        <w:t>第二章   投标人须知</w:t>
      </w:r>
    </w:p>
    <w:p w14:paraId="7DFD542B">
      <w:pPr>
        <w:spacing w:line="520" w:lineRule="exact"/>
        <w:outlineLvl w:val="0"/>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一、总则</w:t>
      </w:r>
    </w:p>
    <w:p w14:paraId="7A92F718">
      <w:pPr>
        <w:spacing w:line="52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1.适用范围</w:t>
      </w:r>
    </w:p>
    <w:p w14:paraId="731E4F1F">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本招标文件仅适用于本次投标邀请中所述项目的采购。</w:t>
      </w:r>
    </w:p>
    <w:p w14:paraId="6CCE5EC1">
      <w:pPr>
        <w:spacing w:line="52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2.合格的投标人</w:t>
      </w:r>
    </w:p>
    <w:p w14:paraId="4416141D">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2.1 满足第一章投标邀请中投标人资格要求的规定。 </w:t>
      </w:r>
    </w:p>
    <w:p w14:paraId="1E0E7C12">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2.2 满足招标文件中实质性条款的规定。</w:t>
      </w:r>
    </w:p>
    <w:p w14:paraId="2CBA88B8">
      <w:pPr>
        <w:spacing w:line="52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3.适用法律</w:t>
      </w:r>
    </w:p>
    <w:p w14:paraId="0B1BCDF1">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3.1 《中华人民共和国政府采购法》、《中华人民共和国政府采购法实施条例》、《政府采购货物和服务招标投标管理办法》等有关法律、规章和规定等。</w:t>
      </w:r>
    </w:p>
    <w:p w14:paraId="44B85AE3">
      <w:pPr>
        <w:spacing w:line="52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4.投标费用</w:t>
      </w:r>
    </w:p>
    <w:p w14:paraId="6F83831D">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4.1</w:t>
      </w:r>
      <w:r>
        <w:rPr>
          <w:rFonts w:hint="eastAsia" w:ascii="仿宋" w:hAnsi="仿宋" w:eastAsia="仿宋" w:cs="仿宋"/>
          <w:color w:val="000000" w:themeColor="text1"/>
          <w:sz w:val="28"/>
          <w:szCs w:val="28"/>
          <w:highlight w:val="none"/>
          <w:lang w:eastAsia="zh-CN"/>
          <w14:textFill>
            <w14:solidFill>
              <w14:schemeClr w14:val="tx1"/>
            </w14:solidFill>
          </w14:textFill>
        </w:rPr>
        <w:t>投标人</w:t>
      </w:r>
      <w:r>
        <w:rPr>
          <w:rFonts w:hint="eastAsia" w:ascii="仿宋" w:hAnsi="仿宋" w:eastAsia="仿宋" w:cs="仿宋"/>
          <w:color w:val="000000" w:themeColor="text1"/>
          <w:sz w:val="28"/>
          <w:szCs w:val="28"/>
          <w:highlight w:val="none"/>
          <w14:textFill>
            <w14:solidFill>
              <w14:schemeClr w14:val="tx1"/>
            </w14:solidFill>
          </w14:textFill>
        </w:rPr>
        <w:t>应自行承担所有与参加投标有关的费用。不论投标的结果如何，</w:t>
      </w:r>
      <w:r>
        <w:rPr>
          <w:rFonts w:hint="eastAsia" w:ascii="仿宋" w:hAnsi="仿宋" w:eastAsia="仿宋" w:cs="仿宋"/>
          <w:color w:val="000000" w:themeColor="text1"/>
          <w:sz w:val="28"/>
          <w:szCs w:val="28"/>
          <w:highlight w:val="none"/>
          <w:lang w:eastAsia="zh-CN"/>
          <w14:textFill>
            <w14:solidFill>
              <w14:schemeClr w14:val="tx1"/>
            </w14:solidFill>
          </w14:textFill>
        </w:rPr>
        <w:t>淮安市洪泽区环境卫生所</w:t>
      </w:r>
      <w:r>
        <w:rPr>
          <w:rFonts w:hint="eastAsia" w:ascii="仿宋" w:hAnsi="仿宋" w:eastAsia="仿宋" w:cs="仿宋"/>
          <w:color w:val="000000" w:themeColor="text1"/>
          <w:sz w:val="28"/>
          <w:szCs w:val="28"/>
          <w:highlight w:val="none"/>
          <w14:textFill>
            <w14:solidFill>
              <w14:schemeClr w14:val="tx1"/>
            </w14:solidFill>
          </w14:textFill>
        </w:rPr>
        <w:t>（以下简称采购人）和淮安市公共资源交易中心洪泽分中心（以下简称洪泽分中心）在任何情况下均无义务和责任承担这些费用</w:t>
      </w:r>
      <w:r>
        <w:rPr>
          <w:rFonts w:hint="eastAsia" w:ascii="仿宋" w:hAnsi="仿宋" w:eastAsia="仿宋" w:cs="仿宋"/>
          <w:color w:val="000000" w:themeColor="text1"/>
          <w:sz w:val="28"/>
          <w:szCs w:val="28"/>
          <w:highlight w:val="none"/>
          <w:lang w:eastAsia="zh-CN"/>
          <w14:textFill>
            <w14:solidFill>
              <w14:schemeClr w14:val="tx1"/>
            </w14:solidFill>
          </w14:textFill>
        </w:rPr>
        <w:t>（中标人中标后提供一正三副与电子投标文件一致的纸质版文件）</w:t>
      </w:r>
      <w:r>
        <w:rPr>
          <w:rFonts w:hint="eastAsia" w:ascii="仿宋" w:hAnsi="仿宋" w:eastAsia="仿宋" w:cs="仿宋"/>
          <w:color w:val="000000" w:themeColor="text1"/>
          <w:sz w:val="28"/>
          <w:szCs w:val="28"/>
          <w:highlight w:val="none"/>
          <w14:textFill>
            <w14:solidFill>
              <w14:schemeClr w14:val="tx1"/>
            </w14:solidFill>
          </w14:textFill>
        </w:rPr>
        <w:t>。</w:t>
      </w:r>
    </w:p>
    <w:p w14:paraId="2349E8C5">
      <w:pPr>
        <w:spacing w:line="520" w:lineRule="exact"/>
        <w:outlineLvl w:val="0"/>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二、招标文件</w:t>
      </w:r>
    </w:p>
    <w:p w14:paraId="6573A382">
      <w:pPr>
        <w:spacing w:line="52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5.招标文件由以下部分组成：</w:t>
      </w:r>
    </w:p>
    <w:p w14:paraId="2054992E">
      <w:pPr>
        <w:spacing w:line="520" w:lineRule="exact"/>
        <w:ind w:firstLine="560"/>
        <w:rPr>
          <w:rFonts w:hint="eastAsia"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5.1投标邀请</w:t>
      </w:r>
    </w:p>
    <w:p w14:paraId="68854337">
      <w:pPr>
        <w:spacing w:line="520" w:lineRule="exact"/>
        <w:ind w:firstLine="560"/>
        <w:rPr>
          <w:rFonts w:hint="eastAsia"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5.2投标人须知</w:t>
      </w:r>
    </w:p>
    <w:p w14:paraId="5B707616">
      <w:pPr>
        <w:spacing w:line="520" w:lineRule="exact"/>
        <w:ind w:firstLine="560"/>
        <w:rPr>
          <w:rFonts w:hint="eastAsia"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5.3评标标准</w:t>
      </w:r>
    </w:p>
    <w:p w14:paraId="046F136C">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5.4合同格式及条款</w:t>
      </w:r>
    </w:p>
    <w:p w14:paraId="3448B927">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5.5项目采购需求</w:t>
      </w:r>
    </w:p>
    <w:p w14:paraId="64F3D95E">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5.6投标文件</w:t>
      </w:r>
    </w:p>
    <w:p w14:paraId="79E6E0EF">
      <w:pPr>
        <w:spacing w:line="52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6.招标文件的澄清</w:t>
      </w:r>
    </w:p>
    <w:p w14:paraId="29501F58">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6.1任何要求对招标文件进行澄清的投标人，均应在投标截止时间十日前通过以书面形式并加盖公章通知采购人和洪泽分中心，采购人和洪泽分中心对投标截止时间前十日收到的任何澄清要求将以书面形式予以答复。</w:t>
      </w:r>
    </w:p>
    <w:p w14:paraId="01CF49D1">
      <w:pPr>
        <w:spacing w:line="52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7.招标文件的更正或补充</w:t>
      </w:r>
    </w:p>
    <w:p w14:paraId="084F780C">
      <w:pPr>
        <w:spacing w:line="520" w:lineRule="exact"/>
        <w:ind w:firstLine="560"/>
        <w:rPr>
          <w:rFonts w:hint="eastAsia"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7.1在投标截止时间十五日前，采购人可主动或在解答投标人提出的澄清问题时对招标文件用更正公告的方式进行修正。</w:t>
      </w:r>
    </w:p>
    <w:p w14:paraId="6BBD22C6">
      <w:pPr>
        <w:spacing w:line="520" w:lineRule="exact"/>
        <w:ind w:firstLine="560"/>
        <w:rPr>
          <w:rFonts w:hint="eastAsia"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7.2对招标文件的更正将在淮安市政府采购网、中国政府采购网进行公告，更正公告将作为招标文件的组成部分，对所有参加本次投标的投标人都具有约束力。</w:t>
      </w:r>
    </w:p>
    <w:p w14:paraId="51EC0286">
      <w:pPr>
        <w:spacing w:line="520" w:lineRule="exact"/>
        <w:ind w:firstLine="560"/>
        <w:rPr>
          <w:rFonts w:hint="eastAsia"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7.3为使投标人有足够的时间按招标文件的更正要求修正投标文件，采购人有权按照相关法定的要求推迟投标截止时间和开标日期。</w:t>
      </w:r>
    </w:p>
    <w:p w14:paraId="6629C24B">
      <w:pPr>
        <w:spacing w:line="520" w:lineRule="exact"/>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三、投标文件的编制</w:t>
      </w:r>
    </w:p>
    <w:p w14:paraId="6B0F9B7F">
      <w:pPr>
        <w:spacing w:line="52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8.投标文件的编制</w:t>
      </w:r>
    </w:p>
    <w:p w14:paraId="50CD58B0">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bookmarkStart w:id="0" w:name="_Toc513029214"/>
      <w:bookmarkStart w:id="1" w:name="_Toc20823286"/>
      <w:bookmarkStart w:id="2" w:name="_Toc16938530"/>
      <w:bookmarkStart w:id="3" w:name="_Toc462564073"/>
      <w:r>
        <w:rPr>
          <w:rFonts w:hint="eastAsia" w:ascii="仿宋" w:hAnsi="仿宋" w:eastAsia="仿宋" w:cs="仿宋"/>
          <w:color w:val="000000" w:themeColor="text1"/>
          <w:sz w:val="28"/>
          <w:szCs w:val="28"/>
          <w:highlight w:val="none"/>
          <w14:textFill>
            <w14:solidFill>
              <w14:schemeClr w14:val="tx1"/>
            </w14:solidFill>
          </w14:textFill>
        </w:rPr>
        <w:t>8.投标文件的语言及度量衡单位</w:t>
      </w:r>
      <w:bookmarkEnd w:id="0"/>
      <w:bookmarkEnd w:id="1"/>
      <w:bookmarkEnd w:id="2"/>
      <w:bookmarkEnd w:id="3"/>
    </w:p>
    <w:p w14:paraId="70D03406">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8.1 投标人提交的投标文件以及投标人与采购人就有关投标的所有来往通知、函件和文件均应使用简体中文。</w:t>
      </w:r>
    </w:p>
    <w:p w14:paraId="7E68AD15">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8.2 除技术性能另有规定外，投标文件所使用的度量衡单位，均须采用国家法定计量单位。</w:t>
      </w:r>
    </w:p>
    <w:p w14:paraId="10C4F5D8">
      <w:pPr>
        <w:spacing w:line="52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9.投标文件构成</w:t>
      </w:r>
    </w:p>
    <w:p w14:paraId="6F1812A4">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9.1投标人编写的投标文件应包括资格证明文件、符合性证明文件、投标分项报价表、技术要求响应及偏离表、其他证明文件、投标函、开标一览表等部分。</w:t>
      </w:r>
      <w:r>
        <w:rPr>
          <w:rFonts w:hint="eastAsia" w:ascii="仿宋" w:hAnsi="仿宋" w:eastAsia="仿宋" w:cs="仿宋"/>
          <w:color w:val="000000" w:themeColor="text1"/>
          <w:sz w:val="28"/>
          <w:szCs w:val="28"/>
          <w:highlight w:val="none"/>
          <w:lang w:val="zh-CN"/>
          <w14:textFill>
            <w14:solidFill>
              <w14:schemeClr w14:val="tx1"/>
            </w14:solidFill>
          </w14:textFill>
        </w:rPr>
        <w:t>请投标人根据本招标文件的要求在指定模块中上传响应的投标材料</w:t>
      </w:r>
      <w:r>
        <w:rPr>
          <w:rFonts w:hint="eastAsia" w:ascii="仿宋" w:hAnsi="仿宋" w:eastAsia="仿宋" w:cs="仿宋"/>
          <w:color w:val="000000" w:themeColor="text1"/>
          <w:sz w:val="28"/>
          <w:szCs w:val="28"/>
          <w:highlight w:val="none"/>
          <w14:textFill>
            <w14:solidFill>
              <w14:schemeClr w14:val="tx1"/>
            </w14:solidFill>
          </w14:textFill>
        </w:rPr>
        <w:t>。</w:t>
      </w:r>
    </w:p>
    <w:p w14:paraId="0990201B">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9.2 如标书制作工具中格式和内容与“淮安市政府采购网、中国政府采购网”发布的招标文件不一致，请以“淮安市政府采购网、中国政府采购网”发布的招标文件为准。</w:t>
      </w:r>
    </w:p>
    <w:p w14:paraId="792C6F77">
      <w:pPr>
        <w:spacing w:line="52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10.证明投标人及投标标的符合招标文件规定的文件</w:t>
      </w:r>
    </w:p>
    <w:p w14:paraId="38BD2942">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10.1投标人应按照招标文件要求提交证明文件，证明其及投标标的符合招标文件规定。</w:t>
      </w:r>
    </w:p>
    <w:p w14:paraId="4BE49AB9">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10.2招标文件对证明文件无明确形式要求的，证明文件可以以文字资料、图纸和数据等形式提交。</w:t>
      </w:r>
    </w:p>
    <w:p w14:paraId="1C108B91">
      <w:pPr>
        <w:spacing w:line="52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11.投标分项报价表</w:t>
      </w:r>
    </w:p>
    <w:p w14:paraId="609FD12C">
      <w:pPr>
        <w:spacing w:line="520" w:lineRule="exact"/>
        <w:ind w:firstLine="560"/>
        <w:rPr>
          <w:rFonts w:hint="eastAsia" w:ascii="仿宋" w:hAnsi="仿宋" w:eastAsia="仿宋" w:cs="仿宋"/>
          <w:color w:val="000000"/>
          <w:sz w:val="28"/>
          <w:szCs w:val="28"/>
          <w:highlight w:val="none"/>
          <w:lang w:eastAsia="zh-CN"/>
        </w:rPr>
      </w:pPr>
      <w:r>
        <w:rPr>
          <w:rFonts w:hint="eastAsia" w:ascii="仿宋" w:hAnsi="仿宋" w:eastAsia="仿宋" w:cs="仿宋"/>
          <w:color w:val="000000" w:themeColor="text1"/>
          <w:sz w:val="28"/>
          <w:szCs w:val="28"/>
          <w:highlight w:val="none"/>
          <w14:textFill>
            <w14:solidFill>
              <w14:schemeClr w14:val="tx1"/>
            </w14:solidFill>
          </w14:textFill>
        </w:rPr>
        <w:t xml:space="preserve">11.1 </w:t>
      </w:r>
      <w:r>
        <w:rPr>
          <w:rFonts w:hint="eastAsia" w:ascii="仿宋" w:hAnsi="仿宋" w:eastAsia="仿宋" w:cs="仿宋"/>
          <w:color w:val="000000"/>
          <w:sz w:val="28"/>
          <w:szCs w:val="28"/>
          <w:highlight w:val="none"/>
        </w:rPr>
        <w:t>本项目采用总承包方式</w:t>
      </w:r>
      <w:r>
        <w:rPr>
          <w:rFonts w:hint="eastAsia" w:ascii="仿宋" w:hAnsi="仿宋" w:eastAsia="仿宋" w:cs="仿宋"/>
          <w:color w:val="000000"/>
          <w:sz w:val="28"/>
          <w:szCs w:val="28"/>
          <w:highlight w:val="none"/>
          <w:lang w:eastAsia="zh-CN"/>
        </w:rPr>
        <w:t>，</w:t>
      </w:r>
      <w:r>
        <w:rPr>
          <w:rFonts w:hint="eastAsia" w:ascii="仿宋" w:hAnsi="仿宋" w:eastAsia="仿宋" w:cs="仿宋"/>
          <w:color w:val="000000"/>
          <w:sz w:val="28"/>
          <w:szCs w:val="28"/>
          <w:highlight w:val="none"/>
          <w:lang w:val="en-US" w:eastAsia="zh-CN" w:bidi="ar"/>
        </w:rPr>
        <w:t>投标人的报价应包括全部服务的价格、项目前期评估费和咨询费，法定应当缴纳的社会保险和福利待遇，及其他全部费用（</w:t>
      </w:r>
      <w:r>
        <w:rPr>
          <w:rFonts w:hint="eastAsia" w:ascii="仿宋" w:hAnsi="仿宋" w:eastAsia="仿宋" w:cs="仿宋"/>
          <w:color w:val="000000"/>
          <w:sz w:val="28"/>
          <w:szCs w:val="28"/>
          <w:highlight w:val="none"/>
        </w:rPr>
        <w:t>履行合同所必须的设备、用具、物耗</w:t>
      </w:r>
      <w:r>
        <w:rPr>
          <w:rFonts w:hint="eastAsia" w:ascii="仿宋" w:hAnsi="仿宋" w:eastAsia="仿宋" w:cs="仿宋"/>
          <w:color w:val="000000"/>
          <w:sz w:val="28"/>
          <w:szCs w:val="28"/>
          <w:highlight w:val="none"/>
          <w:lang w:eastAsia="zh-CN"/>
        </w:rPr>
        <w:t>、意外险</w:t>
      </w:r>
      <w:r>
        <w:rPr>
          <w:rFonts w:hint="eastAsia" w:ascii="仿宋" w:hAnsi="仿宋" w:eastAsia="仿宋" w:cs="仿宋"/>
          <w:color w:val="000000"/>
          <w:sz w:val="28"/>
          <w:szCs w:val="28"/>
          <w:highlight w:val="none"/>
        </w:rPr>
        <w:t>，包括运输、保险、维修及保养费用等</w:t>
      </w:r>
      <w:r>
        <w:rPr>
          <w:rFonts w:hint="eastAsia" w:ascii="仿宋" w:hAnsi="仿宋" w:eastAsia="仿宋" w:cs="仿宋"/>
          <w:color w:val="000000"/>
          <w:sz w:val="28"/>
          <w:szCs w:val="28"/>
          <w:highlight w:val="none"/>
          <w:lang w:eastAsia="zh-CN"/>
        </w:rPr>
        <w:t>）。</w:t>
      </w:r>
    </w:p>
    <w:p w14:paraId="41C703C8">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11.2投标人应按照招标文件规定格式填报投标分项报价表。</w:t>
      </w:r>
    </w:p>
    <w:p w14:paraId="0AE8DBC9">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11.3</w:t>
      </w:r>
      <w:r>
        <w:rPr>
          <w:rFonts w:hint="eastAsia" w:ascii="仿宋" w:hAnsi="仿宋" w:eastAsia="仿宋" w:cs="仿宋"/>
          <w:color w:val="000000" w:themeColor="text1"/>
          <w:sz w:val="28"/>
          <w:szCs w:val="28"/>
          <w:highlight w:val="none"/>
          <w14:textFill>
            <w14:solidFill>
              <w14:schemeClr w14:val="tx1"/>
            </w14:solidFill>
          </w14:textFill>
        </w:rPr>
        <w:t>投标货币。投标文件中的单价和总价无特殊规定的采用人民币报价，以元为单位标注。招标文件中另有规定的按规定执行。</w:t>
      </w:r>
    </w:p>
    <w:p w14:paraId="2244767A">
      <w:pPr>
        <w:spacing w:line="52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12.技术要求响应及偏离表、商务要求响应及偏离表</w:t>
      </w:r>
    </w:p>
    <w:p w14:paraId="3781F299">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12.1投标人需对招标文件中的技术要求与商务要求逐项作出响应或偏离，并说明原因。</w:t>
      </w:r>
    </w:p>
    <w:p w14:paraId="0F44ADFA">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12.2 投标人可在投标文件中提供认为需要的其他技术文件或说明。</w:t>
      </w:r>
    </w:p>
    <w:p w14:paraId="58D313DB">
      <w:pPr>
        <w:spacing w:line="52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13.服务承诺、培训计划、人员安排及其他</w:t>
      </w:r>
    </w:p>
    <w:p w14:paraId="34AD8FB4">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13.1投标人需根据招标文件要求提供有关售后服务的管理制度，售后服务机构的分布情况，售后服务人员的数量、素质、技术水平及售后服务的反应能力等。</w:t>
      </w:r>
    </w:p>
    <w:p w14:paraId="016EA963">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13.2 投标人需根据招标文件要求提供培训计划。</w:t>
      </w:r>
    </w:p>
    <w:p w14:paraId="0D64E8E6">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13.3投标人需根据招标文件要求提供所投标的的主要组成部分、功能设计、实现思路及关键技术等。</w:t>
      </w:r>
    </w:p>
    <w:p w14:paraId="7347804B">
      <w:pPr>
        <w:spacing w:line="520" w:lineRule="exact"/>
        <w:rPr>
          <w:rFonts w:hint="eastAsia" w:ascii="仿宋" w:hAnsi="仿宋" w:eastAsia="仿宋" w:cs="仿宋"/>
          <w:color w:val="000000" w:themeColor="text1"/>
          <w:sz w:val="28"/>
          <w:szCs w:val="28"/>
          <w:highlight w:val="none"/>
          <w14:textFill>
            <w14:solidFill>
              <w14:schemeClr w14:val="tx1"/>
            </w14:solidFill>
          </w14:textFill>
        </w:rPr>
      </w:pPr>
      <w:bookmarkStart w:id="4" w:name="_Toc49090510"/>
      <w:bookmarkStart w:id="5" w:name="_Toc14577359"/>
      <w:r>
        <w:rPr>
          <w:rFonts w:hint="eastAsia" w:ascii="仿宋" w:hAnsi="仿宋" w:eastAsia="仿宋" w:cs="仿宋"/>
          <w:color w:val="000000" w:themeColor="text1"/>
          <w:sz w:val="28"/>
          <w:szCs w:val="28"/>
          <w:highlight w:val="none"/>
          <w14:textFill>
            <w14:solidFill>
              <w14:schemeClr w14:val="tx1"/>
            </w14:solidFill>
          </w14:textFill>
        </w:rPr>
        <w:t>14.投标函和开标一览表</w:t>
      </w:r>
    </w:p>
    <w:p w14:paraId="1911A031">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14.1投标人应按照招标文件中提供的格式完整、正确填写投标函、开标一览表。</w:t>
      </w:r>
    </w:p>
    <w:p w14:paraId="543B3910">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14.2对于采用货币报价的项目，开标一览表中的投标总报价应与投标分项报价表中的投标总报价一致，如不一致，不作为无效投标处理，但评标时按开标一览表中价格为准。</w:t>
      </w:r>
    </w:p>
    <w:bookmarkEnd w:id="4"/>
    <w:bookmarkEnd w:id="5"/>
    <w:p w14:paraId="7F08FCAA">
      <w:pPr>
        <w:spacing w:line="520" w:lineRule="exact"/>
        <w:rPr>
          <w:rFonts w:hint="eastAsia" w:ascii="仿宋" w:hAnsi="仿宋" w:eastAsia="仿宋" w:cs="仿宋"/>
          <w:color w:val="000000" w:themeColor="text1"/>
          <w:sz w:val="28"/>
          <w:szCs w:val="28"/>
          <w:highlight w:val="none"/>
          <w14:textFill>
            <w14:solidFill>
              <w14:schemeClr w14:val="tx1"/>
            </w14:solidFill>
          </w14:textFill>
        </w:rPr>
      </w:pPr>
      <w:bookmarkStart w:id="6" w:name="_Toc49090511"/>
      <w:bookmarkStart w:id="7" w:name="_Toc14577360"/>
      <w:r>
        <w:rPr>
          <w:rFonts w:hint="eastAsia" w:ascii="仿宋" w:hAnsi="仿宋" w:eastAsia="仿宋" w:cs="仿宋"/>
          <w:color w:val="000000" w:themeColor="text1"/>
          <w:sz w:val="28"/>
          <w:szCs w:val="28"/>
          <w:highlight w:val="none"/>
          <w14:textFill>
            <w14:solidFill>
              <w14:schemeClr w14:val="tx1"/>
            </w14:solidFill>
          </w14:textFill>
        </w:rPr>
        <w:t>15.投标有效期</w:t>
      </w:r>
      <w:bookmarkEnd w:id="6"/>
      <w:bookmarkEnd w:id="7"/>
    </w:p>
    <w:p w14:paraId="16D20E81">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15.1投标有效期为采购人规定的开标之日后90天。投标有效期比规定短的将被视为未实质性响应招标文件而予以拒绝。</w:t>
      </w:r>
    </w:p>
    <w:p w14:paraId="13833160">
      <w:pPr>
        <w:spacing w:line="52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16.投标有效期的延长</w:t>
      </w:r>
    </w:p>
    <w:p w14:paraId="2B09E06E">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16.1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p>
    <w:p w14:paraId="34F3AA69">
      <w:pPr>
        <w:spacing w:line="520" w:lineRule="exact"/>
        <w:rPr>
          <w:rFonts w:hint="eastAsia"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17.方案部分</w:t>
      </w:r>
    </w:p>
    <w:p w14:paraId="02DD5ECE">
      <w:pPr>
        <w:spacing w:line="520" w:lineRule="exact"/>
        <w:ind w:firstLine="560"/>
        <w:rPr>
          <w:rFonts w:hint="eastAsia"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17.1本项目评标标准中的方案部分</w:t>
      </w:r>
      <w:r>
        <w:rPr>
          <w:rFonts w:hint="eastAsia" w:ascii="仿宋" w:hAnsi="仿宋" w:eastAsia="仿宋" w:cs="仿宋"/>
          <w:b/>
          <w:color w:val="000000" w:themeColor="text1"/>
          <w:sz w:val="28"/>
          <w:szCs w:val="28"/>
          <w:highlight w:val="none"/>
          <w14:textFill>
            <w14:solidFill>
              <w14:schemeClr w14:val="tx1"/>
            </w14:solidFill>
          </w14:textFill>
        </w:rPr>
        <w:t>不采用暗标方式</w:t>
      </w:r>
      <w:r>
        <w:rPr>
          <w:rFonts w:hint="eastAsia" w:ascii="仿宋" w:hAnsi="仿宋" w:eastAsia="仿宋" w:cs="仿宋"/>
          <w:bCs/>
          <w:color w:val="000000" w:themeColor="text1"/>
          <w:sz w:val="28"/>
          <w:szCs w:val="28"/>
          <w:highlight w:val="none"/>
          <w14:textFill>
            <w14:solidFill>
              <w14:schemeClr w14:val="tx1"/>
            </w14:solidFill>
          </w14:textFill>
        </w:rPr>
        <w:t>进行评审。</w:t>
      </w:r>
    </w:p>
    <w:p w14:paraId="018AC474">
      <w:pPr>
        <w:spacing w:line="520" w:lineRule="exact"/>
        <w:ind w:firstLine="560"/>
        <w:rPr>
          <w:rFonts w:hint="eastAsia"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17.2方案部分采用暗标方式进行评审的编制要求（如果采用暗标）：</w:t>
      </w:r>
    </w:p>
    <w:p w14:paraId="439F51C9">
      <w:pPr>
        <w:spacing w:line="520" w:lineRule="exact"/>
        <w:ind w:firstLine="560"/>
        <w:rPr>
          <w:rFonts w:hint="eastAsia"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方案内容、文字均不得出现投标单位名称、相关人员姓名和其他可识别投标人身份的字符、徽标、人员名称等内容，不得出现以前所承担过的项目名称，不得作任何标识或暗示该投标人单位名称或人员姓名的标记。方案部分上传地址在“苏采云”系统响应文件制作工具（政府采购客户端）的带有“暗”标志的评分项节点。本项目在评审过程中，只要有任一家投标人方案部分能够正常显示的，即视为“苏采云”系统方案部分暗标功能运行无故障。</w:t>
      </w:r>
    </w:p>
    <w:p w14:paraId="52116CF8">
      <w:pPr>
        <w:spacing w:line="520" w:lineRule="exact"/>
        <w:ind w:firstLine="560"/>
        <w:rPr>
          <w:rFonts w:hint="eastAsia"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17.3投标人应按第17.2的要求编制方案，经三分之二评委认定，投标人未按第17.2的要求编制方案的，按未提供方案处理。</w:t>
      </w:r>
    </w:p>
    <w:p w14:paraId="018E54D8">
      <w:pPr>
        <w:spacing w:line="520" w:lineRule="exact"/>
        <w:ind w:firstLine="643"/>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四、投标文件上传</w:t>
      </w:r>
    </w:p>
    <w:p w14:paraId="4C59816A">
      <w:pPr>
        <w:spacing w:line="52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18.投标文件的上传</w:t>
      </w:r>
    </w:p>
    <w:p w14:paraId="20C69A06">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18.1投标人应当按照《操作手册》规定，在投标截止时间前制作并上传电子投标文件。</w:t>
      </w:r>
    </w:p>
    <w:p w14:paraId="7E0FA74D">
      <w:pPr>
        <w:spacing w:line="520" w:lineRule="exact"/>
        <w:ind w:firstLine="560"/>
        <w:rPr>
          <w:rFonts w:hint="eastAsia" w:ascii="仿宋" w:hAnsi="仿宋" w:eastAsia="仿宋" w:cs="仿宋"/>
          <w:bCs/>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18.2投标人上传的电子投标文件内容不清楚或不清晰的（含扫描</w:t>
      </w:r>
      <w:r>
        <w:rPr>
          <w:rFonts w:hint="eastAsia" w:ascii="仿宋" w:hAnsi="仿宋" w:eastAsia="仿宋" w:cs="仿宋"/>
          <w:bCs/>
          <w:color w:val="000000" w:themeColor="text1"/>
          <w:sz w:val="28"/>
          <w:szCs w:val="28"/>
          <w:highlight w:val="none"/>
          <w14:textFill>
            <w14:solidFill>
              <w14:schemeClr w14:val="tx1"/>
            </w14:solidFill>
          </w14:textFill>
        </w:rPr>
        <w:t>件），造成无法评审或部分影响评审的，</w:t>
      </w:r>
      <w:r>
        <w:rPr>
          <w:rFonts w:hint="eastAsia" w:ascii="仿宋" w:hAnsi="仿宋" w:eastAsia="仿宋" w:cs="仿宋"/>
          <w:bCs/>
          <w:color w:val="000000" w:themeColor="text1"/>
          <w:sz w:val="28"/>
          <w:szCs w:val="28"/>
          <w:highlight w:val="none"/>
          <w:lang w:val="zh-CN"/>
          <w14:textFill>
            <w14:solidFill>
              <w14:schemeClr w14:val="tx1"/>
            </w14:solidFill>
          </w14:textFill>
        </w:rPr>
        <w:t>责任由</w:t>
      </w:r>
      <w:r>
        <w:rPr>
          <w:rFonts w:hint="eastAsia" w:ascii="仿宋" w:hAnsi="仿宋" w:eastAsia="仿宋" w:cs="仿宋"/>
          <w:bCs/>
          <w:color w:val="000000" w:themeColor="text1"/>
          <w:sz w:val="28"/>
          <w:szCs w:val="28"/>
          <w:highlight w:val="none"/>
          <w14:textFill>
            <w14:solidFill>
              <w14:schemeClr w14:val="tx1"/>
            </w14:solidFill>
          </w14:textFill>
        </w:rPr>
        <w:t>投标人</w:t>
      </w:r>
      <w:r>
        <w:rPr>
          <w:rFonts w:hint="eastAsia" w:ascii="仿宋" w:hAnsi="仿宋" w:eastAsia="仿宋" w:cs="仿宋"/>
          <w:bCs/>
          <w:color w:val="000000" w:themeColor="text1"/>
          <w:sz w:val="28"/>
          <w:szCs w:val="28"/>
          <w:highlight w:val="none"/>
          <w:lang w:val="zh-CN"/>
          <w14:textFill>
            <w14:solidFill>
              <w14:schemeClr w14:val="tx1"/>
            </w14:solidFill>
          </w14:textFill>
        </w:rPr>
        <w:t>自负。</w:t>
      </w:r>
    </w:p>
    <w:p w14:paraId="39922DFC">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18.3投标人上传电子投标文件的时间不得迟于投标邀请中规定的截止时间。</w:t>
      </w:r>
    </w:p>
    <w:p w14:paraId="37FADD83">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18.4采购人可以按第7条规定，通过修改招标文件有权酌情延长投标文件接收截止时间。在此情况下，投标人的所有权利和义务以及投标人受制约的截止日期均应以延长后新的截止日期为准。</w:t>
      </w:r>
    </w:p>
    <w:p w14:paraId="2E10B093">
      <w:pPr>
        <w:spacing w:line="52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19.投标文件被拒绝接收的情形</w:t>
      </w:r>
    </w:p>
    <w:p w14:paraId="5152C3E7">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19.1在招标文件规定的提交投标文件截止时间后上传的电子投标文件。</w:t>
      </w:r>
    </w:p>
    <w:p w14:paraId="6F326036">
      <w:pPr>
        <w:spacing w:line="520" w:lineRule="exact"/>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20.投标文件的修改和撤回</w:t>
      </w:r>
    </w:p>
    <w:p w14:paraId="7AA1FC03">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20.1投标人在上传电子投标文件后可以对其修改或撤回，但这种修改和撤回，必须在规定的开标时间之前，具体操作方法见《操作手册》。</w:t>
      </w:r>
    </w:p>
    <w:p w14:paraId="334DFDCB">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20.2投标人不得在开标时间以后修改电子投标文件。</w:t>
      </w:r>
    </w:p>
    <w:p w14:paraId="520E3494">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20.3投标人不得在提交电子投标文件截止时间起至投标有效期满前撤回电子投标文件。</w:t>
      </w:r>
    </w:p>
    <w:p w14:paraId="0603F7D2">
      <w:pPr>
        <w:spacing w:line="520" w:lineRule="exact"/>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t>五、开标及评标</w:t>
      </w:r>
    </w:p>
    <w:p w14:paraId="6146F5E6">
      <w:pPr>
        <w:spacing w:line="520" w:lineRule="exact"/>
        <w:rPr>
          <w:rFonts w:hint="eastAsia" w:ascii="仿宋" w:hAnsi="仿宋" w:eastAsia="仿宋" w:cs="仿宋"/>
          <w:color w:val="000000" w:themeColor="text1"/>
          <w:sz w:val="28"/>
          <w:szCs w:val="28"/>
          <w:highlight w:val="none"/>
          <w14:textFill>
            <w14:solidFill>
              <w14:schemeClr w14:val="tx1"/>
            </w14:solidFill>
          </w14:textFill>
        </w:rPr>
      </w:pPr>
      <w:bookmarkStart w:id="8" w:name="_Toc20823302"/>
      <w:bookmarkStart w:id="9" w:name="_Toc513029230"/>
      <w:bookmarkStart w:id="10" w:name="_Toc16938546"/>
      <w:r>
        <w:rPr>
          <w:rFonts w:hint="eastAsia" w:ascii="仿宋" w:hAnsi="仿宋" w:eastAsia="仿宋" w:cs="仿宋"/>
          <w:color w:val="000000" w:themeColor="text1"/>
          <w:sz w:val="28"/>
          <w:szCs w:val="28"/>
          <w:highlight w:val="none"/>
          <w14:textFill>
            <w14:solidFill>
              <w14:schemeClr w14:val="tx1"/>
            </w14:solidFill>
          </w14:textFill>
        </w:rPr>
        <w:t>21.开标</w:t>
      </w:r>
      <w:bookmarkEnd w:id="8"/>
      <w:bookmarkEnd w:id="9"/>
      <w:bookmarkEnd w:id="10"/>
    </w:p>
    <w:p w14:paraId="7A5464BF">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21.1 采购人将在招标公告中规定的时间和地点组织公开开标。投标人应当按照《操作手册》规定，参加开标活动和在苏采云系统规定的时间内对投标文件进行解密。</w:t>
      </w:r>
    </w:p>
    <w:p w14:paraId="12A9FEAE">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21.2开标仪式由采购人或其委托的洪泽分中心组织。苏采云系统将自动对项目进行开标，并宣布各投标人名称和投标价格。</w:t>
      </w:r>
    </w:p>
    <w:p w14:paraId="1E9C2677">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21.3投标人在开标过程中涉及到的投标文件解密、开标结果确认等工作，应按照《操作手册》规定执行。</w:t>
      </w:r>
    </w:p>
    <w:p w14:paraId="677C611F">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21.4投标人如果对开标过程和开标记录有疑义，应当根据《操作手册》规定提出，如苏采云系统中《开标记录表》宣布后</w:t>
      </w:r>
      <w:r>
        <w:rPr>
          <w:rFonts w:hint="eastAsia" w:ascii="仿宋" w:hAnsi="仿宋" w:eastAsia="仿宋" w:cs="仿宋"/>
          <w:b/>
          <w:bCs/>
          <w:color w:val="000000" w:themeColor="text1"/>
          <w:sz w:val="28"/>
          <w:szCs w:val="28"/>
          <w:highlight w:val="none"/>
          <w14:textFill>
            <w14:solidFill>
              <w14:schemeClr w14:val="tx1"/>
            </w14:solidFill>
          </w14:textFill>
        </w:rPr>
        <w:t>5分钟</w:t>
      </w:r>
      <w:r>
        <w:rPr>
          <w:rFonts w:hint="eastAsia" w:ascii="仿宋" w:hAnsi="仿宋" w:eastAsia="仿宋" w:cs="仿宋"/>
          <w:color w:val="000000" w:themeColor="text1"/>
          <w:sz w:val="28"/>
          <w:szCs w:val="28"/>
          <w:highlight w:val="none"/>
          <w14:textFill>
            <w14:solidFill>
              <w14:schemeClr w14:val="tx1"/>
            </w14:solidFill>
          </w14:textFill>
        </w:rPr>
        <w:t>内未提出的，视同认可开标结果。</w:t>
      </w:r>
    </w:p>
    <w:p w14:paraId="29A6BD73">
      <w:pPr>
        <w:spacing w:line="520" w:lineRule="exact"/>
        <w:rPr>
          <w:rFonts w:hint="eastAsia" w:ascii="仿宋" w:hAnsi="仿宋" w:eastAsia="仿宋" w:cs="仿宋"/>
          <w:color w:val="000000" w:themeColor="text1"/>
          <w:sz w:val="28"/>
          <w:szCs w:val="28"/>
          <w:highlight w:val="none"/>
          <w14:textFill>
            <w14:solidFill>
              <w14:schemeClr w14:val="tx1"/>
            </w14:solidFill>
          </w14:textFill>
        </w:rPr>
      </w:pPr>
      <w:bookmarkStart w:id="11" w:name="_Toc20823303"/>
      <w:bookmarkStart w:id="12" w:name="_Toc513029231"/>
      <w:bookmarkStart w:id="13" w:name="_Toc16938547"/>
      <w:r>
        <w:rPr>
          <w:rFonts w:hint="eastAsia" w:ascii="仿宋" w:hAnsi="仿宋" w:eastAsia="仿宋" w:cs="仿宋"/>
          <w:color w:val="000000" w:themeColor="text1"/>
          <w:sz w:val="28"/>
          <w:szCs w:val="28"/>
          <w:highlight w:val="none"/>
          <w14:textFill>
            <w14:solidFill>
              <w14:schemeClr w14:val="tx1"/>
            </w14:solidFill>
          </w14:textFill>
        </w:rPr>
        <w:t>22.评标委员会</w:t>
      </w:r>
    </w:p>
    <w:p w14:paraId="7CBEC0C9">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22.1开标后，采购人将立即组织评标委员会（以下简称评委会）进行评标。</w:t>
      </w:r>
    </w:p>
    <w:p w14:paraId="3CF6E152">
      <w:pPr>
        <w:spacing w:line="52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    22.2 评委会由采购人代表和有关技术、经济等方面的专家组成，且人员构成符合政府采购有关规定。</w:t>
      </w:r>
    </w:p>
    <w:p w14:paraId="662EDBD5">
      <w:pPr>
        <w:spacing w:line="520" w:lineRule="exact"/>
        <w:ind w:firstLine="28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  22.3评委会独立工作，负责评审所有投标文件并确定中标候选人。</w:t>
      </w:r>
    </w:p>
    <w:p w14:paraId="2EB45A70">
      <w:pPr>
        <w:spacing w:line="52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23．评标过程的保密与公正</w:t>
      </w:r>
      <w:bookmarkEnd w:id="11"/>
      <w:bookmarkEnd w:id="12"/>
      <w:bookmarkEnd w:id="13"/>
    </w:p>
    <w:p w14:paraId="57FE4F48">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23.1凡是与审查、澄清、评价和比较投标的有关资料以及授标建议等，采购人、评委、洪泽分中心均不得向投标人或与评标无关的其他人员透露。</w:t>
      </w:r>
    </w:p>
    <w:p w14:paraId="523459C4">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23.2在评标过程中，投标人不得以任何行为影响评标过程，否则其投标文件将被作为无效投标文件。</w:t>
      </w:r>
    </w:p>
    <w:p w14:paraId="3D64A186">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23.3 采购人、洪泽分中心和评标委员会不向未中标的投标人解释未中标原因，也不公布评标过程中的相关细节。</w:t>
      </w:r>
    </w:p>
    <w:p w14:paraId="58956C0B">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23.4 采用综合评分法的项目，未中标的投标人可于中标结果公告期限届满之日起通过苏采云系统查看自己的评审得分及排序情况。</w:t>
      </w:r>
    </w:p>
    <w:p w14:paraId="775EBE14">
      <w:pPr>
        <w:spacing w:line="520" w:lineRule="exact"/>
        <w:rPr>
          <w:rFonts w:hint="eastAsia" w:ascii="仿宋" w:hAnsi="仿宋" w:eastAsia="仿宋" w:cs="仿宋"/>
          <w:color w:val="000000" w:themeColor="text1"/>
          <w:sz w:val="28"/>
          <w:szCs w:val="28"/>
          <w:highlight w:val="none"/>
          <w14:textFill>
            <w14:solidFill>
              <w14:schemeClr w14:val="tx1"/>
            </w14:solidFill>
          </w14:textFill>
        </w:rPr>
      </w:pPr>
      <w:bookmarkStart w:id="14" w:name="_Toc513029232"/>
      <w:bookmarkStart w:id="15" w:name="_Toc20823304"/>
      <w:bookmarkStart w:id="16" w:name="_Toc16938548"/>
      <w:r>
        <w:rPr>
          <w:rFonts w:hint="eastAsia" w:ascii="仿宋" w:hAnsi="仿宋" w:eastAsia="仿宋" w:cs="仿宋"/>
          <w:color w:val="000000" w:themeColor="text1"/>
          <w:sz w:val="28"/>
          <w:szCs w:val="28"/>
          <w:highlight w:val="none"/>
          <w14:textFill>
            <w14:solidFill>
              <w14:schemeClr w14:val="tx1"/>
            </w14:solidFill>
          </w14:textFill>
        </w:rPr>
        <w:t>24．投标文件的澄清</w:t>
      </w:r>
      <w:bookmarkEnd w:id="14"/>
      <w:bookmarkEnd w:id="15"/>
      <w:bookmarkEnd w:id="16"/>
    </w:p>
    <w:p w14:paraId="08AF0E8A">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24.1评标期间，评委会对投标文件中含义不明确、同类问题表述不一致或者有明显文字和计算错误的内容，有权要求投标人作出必要的澄清、说明或者补正。</w:t>
      </w:r>
    </w:p>
    <w:p w14:paraId="3ECD6E9E">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投标人的澄清、说明或者补正不得超出投标文件的范围或者改变投标文件的实质性内容。</w:t>
      </w:r>
    </w:p>
    <w:p w14:paraId="6A197CDC">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评标委员会并非对每个投标人都做澄清要求。</w:t>
      </w:r>
    </w:p>
    <w:p w14:paraId="6ED7FF7A">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24.2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操作手册》。</w:t>
      </w:r>
    </w:p>
    <w:p w14:paraId="6F70D950">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24.3 接到评委会澄清、说明和补正要求的投标人如未按规定</w:t>
      </w:r>
      <w:r>
        <w:rPr>
          <w:rFonts w:hint="eastAsia" w:ascii="仿宋" w:hAnsi="仿宋" w:eastAsia="仿宋" w:cs="仿宋"/>
          <w:color w:val="000000" w:themeColor="text1"/>
          <w:sz w:val="28"/>
          <w:szCs w:val="28"/>
          <w:highlight w:val="none"/>
          <w:lang w:eastAsia="zh-CN"/>
          <w14:textFill>
            <w14:solidFill>
              <w14:schemeClr w14:val="tx1"/>
            </w14:solidFill>
          </w14:textFill>
        </w:rPr>
        <w:t>作出</w:t>
      </w:r>
      <w:r>
        <w:rPr>
          <w:rFonts w:hint="eastAsia" w:ascii="仿宋" w:hAnsi="仿宋" w:eastAsia="仿宋" w:cs="仿宋"/>
          <w:color w:val="000000" w:themeColor="text1"/>
          <w:sz w:val="28"/>
          <w:szCs w:val="28"/>
          <w:highlight w:val="none"/>
          <w14:textFill>
            <w14:solidFill>
              <w14:schemeClr w14:val="tx1"/>
            </w14:solidFill>
          </w14:textFill>
        </w:rPr>
        <w:t>澄清、说明和补正，其风险由投标人自行承担。</w:t>
      </w:r>
    </w:p>
    <w:p w14:paraId="574DC4C7">
      <w:pPr>
        <w:spacing w:line="52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25.对投标文件的初审</w:t>
      </w:r>
    </w:p>
    <w:p w14:paraId="5D82E3BA">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25.1投标文件初审分为资格审查和符合性审查。</w:t>
      </w:r>
    </w:p>
    <w:p w14:paraId="016743D2">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25.1.1 资格审查：依据法律法规和招标文件的规定，由采购人对投标文件中的资格证明文件进行审查。资格审查的结论，采购人以书面形式向评委会进行反馈。</w:t>
      </w:r>
    </w:p>
    <w:p w14:paraId="71A17C51">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采购人在进行资格性审查的同时，将在“信用中国”网站（www.creditchina.gov.cn）查询投标人的信用记录，以确定投标人是否具备投标资格,查询结果留存并归档。</w:t>
      </w:r>
    </w:p>
    <w:p w14:paraId="5B2B35FF">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接受联合体的项目，两个以上的自然人、法人或者其他组织组成一个联合体，以一个投标人的身份共同参加政府采购活动的,联合体成员中任何一方存在不良信用记录的，视同联合体存在不良信用记录。</w:t>
      </w:r>
    </w:p>
    <w:p w14:paraId="23C365B5">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25.1.2 符合性审查：依据招标文件的规定，由评委会从投标文件的有效性、完整性和对招标文件的响应程度进行审查，以确定是否对招标文件的实质性要求作出响应。</w:t>
      </w:r>
    </w:p>
    <w:p w14:paraId="1A21A414">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25.1.3 未通过资格审查或符合性审查的投标人，洪泽分中心将在苏采云系统中告知未通过资格审查或符合性审查的原因，评审结束后，洪泽分中心将不再告知未通过资格审查或符合性审查的原因。</w:t>
      </w:r>
    </w:p>
    <w:p w14:paraId="17A04625">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25.2在详细评标之前，评委会将首先审查每份投标文件是否实质性响应了招标文件的要求。实质性响应的投标应该是与招标文件要求的全部条款、条件和规格相符，没有重大偏离或保留的投标。</w:t>
      </w:r>
    </w:p>
    <w:p w14:paraId="7AAFB9BA">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42750EEE">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25.3如果投标文件实质上没有响应招标文件的要求，评委会将予以拒绝，投标人不得通过修改或撤销不合要求的偏离或保留而使其投标成为实质性响应的投标。</w:t>
      </w:r>
    </w:p>
    <w:p w14:paraId="1FCA8BC4">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25.4评委会将对确定为实质性响应的投标进行进一步审核，看其是否有计算上或累加上的算术错误，修正错误的原则如下：</w:t>
      </w:r>
    </w:p>
    <w:p w14:paraId="3860A6BC">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（1）投标文件中开标一览表内容与投标文件中相应内容不一致的，以开标一览表为准。</w:t>
      </w:r>
    </w:p>
    <w:p w14:paraId="6EE94D8A">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（2）大写金额和小写金额不一致的，以大写金额为准。</w:t>
      </w:r>
    </w:p>
    <w:p w14:paraId="07509FC5">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（3）单价金额小数点或者百分比有明显错位的，以开标一览表的总价为准，并修改单价。</w:t>
      </w:r>
    </w:p>
    <w:p w14:paraId="3B0E0D20">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（4）总价金额与按单价汇总金额不一致的，以单价金额计算结果为准。</w:t>
      </w:r>
    </w:p>
    <w:p w14:paraId="251A662F">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同时出现两种以上错误的，按照前款规定的顺序修正。</w:t>
      </w:r>
    </w:p>
    <w:p w14:paraId="00CEDF96">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25.5评委会将按上述修正错误的方法调整投标文件中的投标报价，并通过苏采云系统告知投标人，调整后的价格应对投标人具有约束力。如果投标人不接受修正后的价格，则其投标将被拒绝。</w:t>
      </w:r>
    </w:p>
    <w:p w14:paraId="1B642E0C">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25.6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p>
    <w:p w14:paraId="6D4750CF">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14:paraId="63F4015B">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非单一产品采购项目，招标文件中将载明其中的核心产品。多家投标人提供的核心产品品牌相同的，按前两款规定处理。</w:t>
      </w:r>
    </w:p>
    <w:p w14:paraId="22E4F4B9">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25.7投标人在开、评标全过程中应保持通讯畅通，及时登录苏采云系统查阅、答复相关信息，并安排专人与洪泽分中心及评标委员会联系。</w:t>
      </w:r>
    </w:p>
    <w:p w14:paraId="448D2FEE">
      <w:pPr>
        <w:spacing w:line="52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26.无效投标条款和废标条款</w:t>
      </w:r>
    </w:p>
    <w:p w14:paraId="77748550">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bookmarkStart w:id="17" w:name="_Toc20823307"/>
      <w:bookmarkStart w:id="18" w:name="_Toc16938551"/>
      <w:bookmarkStart w:id="19" w:name="_Toc513029235"/>
      <w:r>
        <w:rPr>
          <w:rFonts w:hint="eastAsia" w:ascii="仿宋" w:hAnsi="仿宋" w:eastAsia="仿宋" w:cs="仿宋"/>
          <w:color w:val="000000" w:themeColor="text1"/>
          <w:sz w:val="28"/>
          <w:szCs w:val="28"/>
          <w:highlight w:val="none"/>
          <w14:textFill>
            <w14:solidFill>
              <w14:schemeClr w14:val="tx1"/>
            </w14:solidFill>
          </w14:textFill>
        </w:rPr>
        <w:t>26.1无效投标条款</w:t>
      </w:r>
    </w:p>
    <w:p w14:paraId="4C2B55AF">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26.1.1 投标人在苏采云系统规定的时间内未成功解密电子投标文件的。</w:t>
      </w:r>
    </w:p>
    <w:p w14:paraId="3582EBB9">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26.1.2 投标人未按照招标文件要求上传电子投标文件的。</w:t>
      </w:r>
    </w:p>
    <w:p w14:paraId="7A99E72E">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26.1.3同一投标人提交两个（含两个）以上不同的投标报价的。</w:t>
      </w:r>
    </w:p>
    <w:p w14:paraId="7D46BAC8">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26.1.4投标人不具备招标文件中规定资格要求的。</w:t>
      </w:r>
    </w:p>
    <w:p w14:paraId="1D787A3A">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26.1.5投标人的报价超过了采购预算或最高限价的。</w:t>
      </w:r>
    </w:p>
    <w:p w14:paraId="31F5C861">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26.1.6未通过符合性审查的。</w:t>
      </w:r>
    </w:p>
    <w:p w14:paraId="3D150BC1">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26.1.7不符合招标文件中规定的实质性要求和条件的。</w:t>
      </w:r>
    </w:p>
    <w:p w14:paraId="6B70AEC5">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26.1.8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5CEDBC97">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26.1.9  投标文件含有采购人不能接受的附加条件的。</w:t>
      </w:r>
    </w:p>
    <w:p w14:paraId="2C3A2B51">
      <w:pPr>
        <w:spacing w:line="520" w:lineRule="exact"/>
        <w:ind w:firstLine="560" w:firstLineChars="200"/>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26.1.10</w:t>
      </w:r>
      <w:r>
        <w:rPr>
          <w:rFonts w:hint="eastAsia" w:ascii="仿宋" w:hAnsi="仿宋" w:eastAsia="仿宋" w:cs="仿宋"/>
          <w:b/>
          <w:bCs/>
          <w:color w:val="000000" w:themeColor="text1"/>
          <w:sz w:val="28"/>
          <w:szCs w:val="28"/>
          <w:highlight w:val="none"/>
          <w14:textFill>
            <w14:solidFill>
              <w14:schemeClr w14:val="tx1"/>
            </w14:solidFill>
          </w14:textFill>
        </w:rPr>
        <w:t>（</w:t>
      </w:r>
      <w:r>
        <w:rPr>
          <w:rFonts w:hint="eastAsia" w:ascii="仿宋" w:hAnsi="仿宋" w:eastAsia="仿宋" w:cs="仿宋"/>
          <w:b/>
          <w:bCs/>
          <w:color w:val="000000" w:themeColor="text1"/>
          <w:sz w:val="28"/>
          <w:szCs w:val="28"/>
          <w:highlight w:val="none"/>
          <w:lang w:eastAsia="zh-CN"/>
          <w14:textFill>
            <w14:solidFill>
              <w14:schemeClr w14:val="tx1"/>
            </w14:solidFill>
          </w14:textFill>
        </w:rPr>
        <w:t>一</w:t>
      </w:r>
      <w:r>
        <w:rPr>
          <w:rFonts w:hint="eastAsia" w:ascii="仿宋" w:hAnsi="仿宋" w:eastAsia="仿宋" w:cs="仿宋"/>
          <w:b/>
          <w:bCs/>
          <w:color w:val="000000" w:themeColor="text1"/>
          <w:sz w:val="28"/>
          <w:szCs w:val="28"/>
          <w:highlight w:val="none"/>
          <w14:textFill>
            <w14:solidFill>
              <w14:schemeClr w14:val="tx1"/>
            </w14:solidFill>
          </w14:textFill>
        </w:rPr>
        <w:t>）评审过程中出现下列情形之一的，评审委员会应当启动异常低价投标（响应）审查程序：</w:t>
      </w:r>
    </w:p>
    <w:p w14:paraId="7FC67906">
      <w:pPr>
        <w:spacing w:line="520" w:lineRule="exact"/>
        <w:ind w:firstLine="562" w:firstLineChars="200"/>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1.投标（响应）报价低于全部通过符合性审查供应商投标（响应）报价平均值50%的，即投标（响应）报价&lt;全部通过符合性审查供应商投标（响应）报价平均值×50%；</w:t>
      </w:r>
    </w:p>
    <w:p w14:paraId="280E6405">
      <w:pPr>
        <w:spacing w:line="520" w:lineRule="exact"/>
        <w:ind w:firstLine="562" w:firstLineChars="200"/>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2.投标（响应）报价低于通过符合性审查的次低报价供应商投标（响应）报价50%的，即投标（响应）报价&lt;通过符合性审查的次低报价供应商投标（响应）报价×50%；</w:t>
      </w:r>
    </w:p>
    <w:p w14:paraId="5D6BCB1F">
      <w:pPr>
        <w:spacing w:line="520" w:lineRule="exact"/>
        <w:ind w:firstLine="562" w:firstLineChars="200"/>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3.投标（响应）报价低于采购项目最高限价45%的，即投标（响应）报价&lt;采购项目最高限价×45%；</w:t>
      </w:r>
    </w:p>
    <w:p w14:paraId="345F0F84">
      <w:pPr>
        <w:spacing w:line="520" w:lineRule="exact"/>
        <w:ind w:firstLine="562" w:firstLineChars="200"/>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4.评审委员会基于专业判断，认为供应商报价过低，有可能影响产品质量或者不能诚信履约的其他情形。</w:t>
      </w:r>
    </w:p>
    <w:p w14:paraId="18C253ED">
      <w:pPr>
        <w:spacing w:line="520" w:lineRule="exact"/>
        <w:ind w:firstLine="562" w:firstLineChars="200"/>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7F03F953">
      <w:pPr>
        <w:spacing w:line="520" w:lineRule="exact"/>
        <w:ind w:firstLine="562" w:firstLineChars="200"/>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3FE672A8">
      <w:pPr>
        <w:spacing w:line="520" w:lineRule="exact"/>
        <w:ind w:firstLine="562" w:firstLineChars="200"/>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58B0C4A3">
      <w:pPr>
        <w:spacing w:line="520" w:lineRule="exact"/>
        <w:ind w:firstLine="562" w:firstLineChars="200"/>
        <w:rPr>
          <w:rFonts w:hint="eastAsia" w:ascii="仿宋" w:hAnsi="仿宋" w:eastAsia="仿宋" w:cs="仿宋"/>
          <w:b/>
          <w:bCs/>
          <w:color w:val="000000" w:themeColor="text1"/>
          <w:sz w:val="28"/>
          <w:szCs w:val="28"/>
          <w:highlight w:val="none"/>
          <w:lang w:eastAsia="zh-CN"/>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异常低价投标（响应）审查的启动原因、审查意见和审查结果应当在评审报告中记录，并随供应商提供的相关书面说明及证明材料，以及评审委员会有关互联网浏览、查询历史一并归档</w:t>
      </w:r>
      <w:r>
        <w:rPr>
          <w:rFonts w:hint="eastAsia" w:ascii="仿宋" w:hAnsi="仿宋" w:eastAsia="仿宋" w:cs="仿宋"/>
          <w:b/>
          <w:bCs/>
          <w:color w:val="000000" w:themeColor="text1"/>
          <w:sz w:val="28"/>
          <w:szCs w:val="28"/>
          <w:highlight w:val="none"/>
          <w:lang w:eastAsia="zh-CN"/>
          <w14:textFill>
            <w14:solidFill>
              <w14:schemeClr w14:val="tx1"/>
            </w14:solidFill>
          </w14:textFill>
        </w:rPr>
        <w:t>。</w:t>
      </w:r>
    </w:p>
    <w:p w14:paraId="7E24B816">
      <w:pPr>
        <w:spacing w:line="520" w:lineRule="exact"/>
        <w:ind w:firstLine="560" w:firstLineChars="20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26.1.11 投标文件未按照招标文件要求加盖CA电子公章的。</w:t>
      </w:r>
    </w:p>
    <w:p w14:paraId="61B71475">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26.1.12其他法律、法规及本招标文件规定的属无效投标的情形。</w:t>
      </w:r>
    </w:p>
    <w:p w14:paraId="4798BF12">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26.2废标条款</w:t>
      </w:r>
    </w:p>
    <w:p w14:paraId="49E6E4F6">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26.2.1符合专业条件的投标人或者对招标文件作实质响应的投标人不足三家的。</w:t>
      </w:r>
    </w:p>
    <w:p w14:paraId="39EA9FE3">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26.2.2出现影响采购公正的违法、违规行为的。</w:t>
      </w:r>
    </w:p>
    <w:p w14:paraId="79049E3B">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26.2.3投标人的报价均超过了采购预算，采购人不能支付的；</w:t>
      </w:r>
    </w:p>
    <w:p w14:paraId="4137244F">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26.2.4因重大变故，采购任务取消的。</w:t>
      </w:r>
    </w:p>
    <w:p w14:paraId="7B78D3AC">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26.2.5评标委员会认定招标文件存在歧义、重大缺陷导致评审工作无法进行。</w:t>
      </w:r>
    </w:p>
    <w:p w14:paraId="655D59AE">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 26.2.6因苏采云系统故障原因造成开标不成功的。</w:t>
      </w:r>
    </w:p>
    <w:p w14:paraId="49464D24">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26.3 投标截止时间结束后参加投标的投标人不足三家的处理：</w:t>
      </w:r>
    </w:p>
    <w:p w14:paraId="290A2B42">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26.3.1如出现投标截止时间结束后参加投标的投标人或者在评标期间对招标文件做出实质响应的投标人不足三家情况，按政府采购相关规定执行。</w:t>
      </w:r>
    </w:p>
    <w:bookmarkEnd w:id="17"/>
    <w:bookmarkEnd w:id="18"/>
    <w:bookmarkEnd w:id="19"/>
    <w:p w14:paraId="062A39E7">
      <w:pPr>
        <w:spacing w:line="520" w:lineRule="exact"/>
        <w:rPr>
          <w:rFonts w:hint="eastAsia" w:ascii="仿宋" w:hAnsi="仿宋" w:eastAsia="仿宋" w:cs="仿宋"/>
          <w:color w:val="000000" w:themeColor="text1"/>
          <w:sz w:val="28"/>
          <w:szCs w:val="28"/>
          <w:highlight w:val="none"/>
          <w14:textFill>
            <w14:solidFill>
              <w14:schemeClr w14:val="tx1"/>
            </w14:solidFill>
          </w14:textFill>
        </w:rPr>
      </w:pPr>
      <w:bookmarkStart w:id="20" w:name="_Toc513029238"/>
      <w:bookmarkStart w:id="21" w:name="_Toc20823310"/>
      <w:bookmarkStart w:id="22" w:name="_Toc16938554"/>
      <w:r>
        <w:rPr>
          <w:rFonts w:hint="eastAsia" w:ascii="仿宋" w:hAnsi="仿宋" w:eastAsia="仿宋" w:cs="仿宋"/>
          <w:color w:val="000000" w:themeColor="text1"/>
          <w:sz w:val="28"/>
          <w:szCs w:val="28"/>
          <w:highlight w:val="none"/>
          <w14:textFill>
            <w14:solidFill>
              <w14:schemeClr w14:val="tx1"/>
            </w14:solidFill>
          </w14:textFill>
        </w:rPr>
        <w:t>2</w:t>
      </w:r>
      <w:bookmarkEnd w:id="20"/>
      <w:r>
        <w:rPr>
          <w:rFonts w:hint="eastAsia" w:ascii="仿宋" w:hAnsi="仿宋" w:eastAsia="仿宋" w:cs="仿宋"/>
          <w:color w:val="000000" w:themeColor="text1"/>
          <w:sz w:val="28"/>
          <w:szCs w:val="28"/>
          <w:highlight w:val="none"/>
          <w14:textFill>
            <w14:solidFill>
              <w14:schemeClr w14:val="tx1"/>
            </w14:solidFill>
          </w14:textFill>
        </w:rPr>
        <w:t>7.确定</w:t>
      </w:r>
      <w:bookmarkEnd w:id="21"/>
      <w:bookmarkEnd w:id="22"/>
      <w:r>
        <w:rPr>
          <w:rFonts w:hint="eastAsia" w:ascii="仿宋" w:hAnsi="仿宋" w:eastAsia="仿宋" w:cs="仿宋"/>
          <w:color w:val="000000" w:themeColor="text1"/>
          <w:sz w:val="28"/>
          <w:szCs w:val="28"/>
          <w:highlight w:val="none"/>
          <w14:textFill>
            <w14:solidFill>
              <w14:schemeClr w14:val="tx1"/>
            </w14:solidFill>
          </w14:textFill>
        </w:rPr>
        <w:t>中标单位</w:t>
      </w:r>
    </w:p>
    <w:p w14:paraId="1CFC0BDE">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27.1中标候选人的选取原则和数量见招标文件第三章规定。 </w:t>
      </w:r>
    </w:p>
    <w:p w14:paraId="0C5FF8ED">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27.2 采购人应根据评委会推荐的中标候选人确定中标人。</w:t>
      </w:r>
    </w:p>
    <w:p w14:paraId="58DD5531">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27.3 洪泽分中心将在“淮安市政府采购网、中国政府采购网”发布中标公告，公告期限为1个工作日。</w:t>
      </w:r>
    </w:p>
    <w:p w14:paraId="3E1A2260">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27.4 若有充分证据证明，中标人出现下列情况之一的，一经查实，将被取消中标资格：</w:t>
      </w:r>
    </w:p>
    <w:p w14:paraId="0BA59418">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27.4.1提供虚假材料谋取中标的。</w:t>
      </w:r>
    </w:p>
    <w:p w14:paraId="6A2F20AD">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27.4.2向采购人、洪泽分中心行贿或者提供其他不正当利益的。</w:t>
      </w:r>
    </w:p>
    <w:p w14:paraId="2D058363">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27.4.3属于本文件规定的无效条件，但在评标过程中又未被评委会发现的。</w:t>
      </w:r>
    </w:p>
    <w:p w14:paraId="478E2E14">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27.4.4与采购人或者其他投标人恶意串通的。</w:t>
      </w:r>
    </w:p>
    <w:p w14:paraId="348A8930">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27.4.5采取不正当手段诋毁、排挤其他投标人的。</w:t>
      </w:r>
    </w:p>
    <w:p w14:paraId="41BDBAB3">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27.5.有下列情形之一的，视为投标人串通投标，投标无效：</w:t>
      </w:r>
    </w:p>
    <w:p w14:paraId="26B02AB6">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27.5.1不同投标人的投标文件由同一单位或者个人编制；</w:t>
      </w:r>
    </w:p>
    <w:p w14:paraId="4F635F1C">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27.5.2不同投标人委托同一单位或者个人办理投标事宜；</w:t>
      </w:r>
    </w:p>
    <w:p w14:paraId="32448A97">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27.5.3 不同投标人的投标文件载明的项目管理成员或者联系人员为同一人；</w:t>
      </w:r>
    </w:p>
    <w:p w14:paraId="0A859F65">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27.5.4不同投标人的投标文件异常一致或者投标报价呈规律性差异。</w:t>
      </w:r>
    </w:p>
    <w:p w14:paraId="4340A5AE">
      <w:pPr>
        <w:spacing w:line="52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28．质疑</w:t>
      </w:r>
    </w:p>
    <w:p w14:paraId="2220E2B3">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28.1投标人认为采购文件、采购过程和中标结果使自己的权益受到损害的，可以在知道或者应知其权益受到损害之日起七个工作日内，以电子文件形式从通过“苏采云平台”-&gt;“投标人”登录，从“项目质疑申请”模块提出质疑。未通过交易平台提交的、七个工作日之外以及未按28.5条的要求提供质疑的均不予受理。</w:t>
      </w:r>
    </w:p>
    <w:p w14:paraId="62A5A260">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28.2上述应知其权益受到损害之日是指:</w:t>
      </w:r>
    </w:p>
    <w:p w14:paraId="0753234E">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（1）对招标文件提出质疑的，为采购文件公告期限届满之日起计算；</w:t>
      </w:r>
    </w:p>
    <w:p w14:paraId="1B7E266E">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（2)对采购过程提出质疑的，为各采购程序环节结束之日起计算；</w:t>
      </w:r>
    </w:p>
    <w:p w14:paraId="5194FB30">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（3）对中标结果提出质疑的，为中标结果公告期限届满之日起计算。</w:t>
      </w:r>
    </w:p>
    <w:p w14:paraId="5B75473D">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28.3质疑投标人是指直接参加本次投标活动的投标人，未参加投标活动的投标人或在投标活动中自身权益未受到损害的投标人所提出的质疑不予受理。</w:t>
      </w:r>
    </w:p>
    <w:p w14:paraId="3D3AD118">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28.4质疑投标人在法定质疑期内应当一次性针对同一采购环节提出质疑。</w:t>
      </w:r>
    </w:p>
    <w:p w14:paraId="147448B5">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28.5质疑函应当包括以下主要内容，附上相关证明材料。否则，洪泽分中心不予受理。</w:t>
      </w:r>
    </w:p>
    <w:p w14:paraId="4C160A11">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（1）质疑投标人的名称、地址、邮编、联系人及联系电话；</w:t>
      </w:r>
    </w:p>
    <w:p w14:paraId="048CFE81">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（2）质疑项目的名称、编号；</w:t>
      </w:r>
    </w:p>
    <w:p w14:paraId="300C438D">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（3）具体、明确的质疑事项和与质疑事实相关的请求；</w:t>
      </w:r>
    </w:p>
    <w:p w14:paraId="618843E6">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（4）事实依据；</w:t>
      </w:r>
    </w:p>
    <w:p w14:paraId="43A1B9ED">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（5）必要的法律依据；</w:t>
      </w:r>
    </w:p>
    <w:p w14:paraId="2E669E1A">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（6）提起质疑的日期。</w:t>
      </w:r>
    </w:p>
    <w:p w14:paraId="31CC1F97">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【质疑函必须署名，由法定代表人或者其授权代表签字，并加盖单位电子公章。授权代表签字的，还需提供法定代表人出具的办理质疑事项授权书（授权中必须载明具体权限、期限和事项）。】</w:t>
      </w:r>
    </w:p>
    <w:p w14:paraId="7EE4BD04">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28.6洪泽分中心收到质疑函后，将对质疑的形式和内容进行审查，如质疑函内容、格式不符合规定，洪泽分中心将告知质疑人进行补正。质疑人应当在法定质疑期限内进行补正并重新提交质疑函，拒不补正或者超过法定期限后未重新提交质疑函的，为无效质疑，洪泽分中心有权不予受理。</w:t>
      </w:r>
    </w:p>
    <w:p w14:paraId="28344880">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28.7对于内容、格式符合规定的质疑函，洪泽分中心将在七个工作日内以电子文件的形式作出答复，但质疑答复的内容不涉及商业秘密。如果质疑投标人还需要纸质形式回复函的，需主动与洪泽分中心联系索取，或者在质疑函中明确提出该要求。</w:t>
      </w:r>
    </w:p>
    <w:p w14:paraId="78CE2EB0">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28.8投标人提出的质疑必须有理、有据，不得恶意质疑或提交虚假质疑。否则，一经查实，洪泽分中心有权依据政府采购的有关规定，报请淮安市洪泽区财政局政府采购管理部门对该投标人列入失信行为或不良行为记录名单，进行相应的行政处罚。</w:t>
      </w:r>
    </w:p>
    <w:p w14:paraId="18E20E20">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28.9投标人在法定质疑期内一次性提出针对同一采购程序环节的质疑。质疑投标人对采购人、洪泽分中心的答复不满意，或者采购人、洪泽分中心未在规定时间内作出答复的，可以在答复期满后15个工作日内向淮安市洪泽区财政局提起投诉。</w:t>
      </w:r>
    </w:p>
    <w:p w14:paraId="3344A297">
      <w:pPr>
        <w:spacing w:line="52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29.中标通知书</w:t>
      </w:r>
    </w:p>
    <w:p w14:paraId="6B1E40D6">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29.l中标人确定之日起2个工作日内在省级以上财政部门指定的媒体上公告中标结果</w:t>
      </w:r>
      <w:r>
        <w:rPr>
          <w:rFonts w:hint="eastAsia" w:ascii="仿宋" w:hAnsi="仿宋" w:eastAsia="仿宋" w:cs="仿宋"/>
          <w:color w:val="000000" w:themeColor="text1"/>
          <w:sz w:val="28"/>
          <w:szCs w:val="28"/>
          <w:highlight w:val="none"/>
          <w:lang w:eastAsia="zh-CN"/>
          <w14:textFill>
            <w14:solidFill>
              <w14:schemeClr w14:val="tx1"/>
            </w14:solidFill>
          </w14:textFill>
        </w:rPr>
        <w:t>，在公告中标结果的同时，</w:t>
      </w:r>
      <w:r>
        <w:rPr>
          <w:rFonts w:hint="eastAsia" w:ascii="仿宋" w:hAnsi="仿宋" w:eastAsia="仿宋" w:cs="仿宋"/>
          <w:color w:val="000000" w:themeColor="text1"/>
          <w:sz w:val="28"/>
          <w:szCs w:val="28"/>
          <w:highlight w:val="none"/>
          <w14:textFill>
            <w14:solidFill>
              <w14:schemeClr w14:val="tx1"/>
            </w14:solidFill>
          </w14:textFill>
        </w:rPr>
        <w:t>洪泽分中心</w:t>
      </w:r>
      <w:r>
        <w:rPr>
          <w:rFonts w:hint="eastAsia" w:ascii="仿宋" w:hAnsi="仿宋" w:eastAsia="仿宋" w:cs="仿宋"/>
          <w:color w:val="000000" w:themeColor="text1"/>
          <w:sz w:val="28"/>
          <w:szCs w:val="28"/>
          <w:highlight w:val="none"/>
          <w:lang w:eastAsia="zh-CN"/>
          <w14:textFill>
            <w14:solidFill>
              <w14:schemeClr w14:val="tx1"/>
            </w14:solidFill>
          </w14:textFill>
        </w:rPr>
        <w:t>向中标人发出中标通知书</w:t>
      </w:r>
      <w:r>
        <w:rPr>
          <w:rFonts w:hint="eastAsia" w:ascii="仿宋" w:hAnsi="仿宋" w:eastAsia="仿宋" w:cs="仿宋"/>
          <w:color w:val="000000" w:themeColor="text1"/>
          <w:sz w:val="28"/>
          <w:szCs w:val="28"/>
          <w:highlight w:val="none"/>
          <w14:textFill>
            <w14:solidFill>
              <w14:schemeClr w14:val="tx1"/>
            </w14:solidFill>
          </w14:textFill>
        </w:rPr>
        <w:t>。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02AA449D">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29.2中标通知书将是合同的一个组成部分。对采购人和中标人均具有法律效力。中标通知书发出后，采购人改变中标结果的，或者中标人放弃中标项目的，应当依法承担法律责任。</w:t>
      </w:r>
    </w:p>
    <w:p w14:paraId="5916D9AE">
      <w:pPr>
        <w:numPr>
          <w:ilvl w:val="0"/>
          <w:numId w:val="4"/>
        </w:numPr>
        <w:spacing w:line="520" w:lineRule="exact"/>
        <w:ind w:firstLine="482"/>
        <w:rPr>
          <w:rFonts w:hint="eastAsia" w:ascii="仿宋" w:hAnsi="仿宋" w:eastAsia="仿宋" w:cs="仿宋"/>
          <w:b/>
          <w:color w:val="000000" w:themeColor="text1"/>
          <w:sz w:val="28"/>
          <w:szCs w:val="28"/>
          <w:highlight w:val="none"/>
          <w14:textFill>
            <w14:solidFill>
              <w14:schemeClr w14:val="tx1"/>
            </w14:solidFill>
          </w14:textFill>
        </w:rPr>
      </w:pPr>
      <w:bookmarkStart w:id="23" w:name="_Toc120614220"/>
      <w:bookmarkStart w:id="24" w:name="_Toc20823308"/>
      <w:bookmarkStart w:id="25" w:name="_Toc16938552"/>
      <w:bookmarkStart w:id="26" w:name="_Toc513029236"/>
      <w:r>
        <w:rPr>
          <w:rFonts w:hint="eastAsia" w:ascii="仿宋" w:hAnsi="仿宋" w:eastAsia="仿宋" w:cs="仿宋"/>
          <w:b/>
          <w:color w:val="000000" w:themeColor="text1"/>
          <w:sz w:val="28"/>
          <w:szCs w:val="28"/>
          <w:highlight w:val="none"/>
          <w14:textFill>
            <w14:solidFill>
              <w14:schemeClr w14:val="tx1"/>
            </w14:solidFill>
          </w14:textFill>
        </w:rPr>
        <w:t>授予合同</w:t>
      </w:r>
      <w:bookmarkEnd w:id="23"/>
    </w:p>
    <w:bookmarkEnd w:id="24"/>
    <w:bookmarkEnd w:id="25"/>
    <w:bookmarkEnd w:id="26"/>
    <w:p w14:paraId="5CA9CD37">
      <w:pPr>
        <w:spacing w:line="520" w:lineRule="exact"/>
        <w:rPr>
          <w:rFonts w:hint="eastAsia" w:ascii="仿宋" w:hAnsi="仿宋" w:eastAsia="仿宋" w:cs="仿宋"/>
          <w:color w:val="000000" w:themeColor="text1"/>
          <w:sz w:val="28"/>
          <w:szCs w:val="28"/>
          <w:highlight w:val="none"/>
          <w14:textFill>
            <w14:solidFill>
              <w14:schemeClr w14:val="tx1"/>
            </w14:solidFill>
          </w14:textFill>
        </w:rPr>
      </w:pPr>
      <w:bookmarkStart w:id="27" w:name="_Toc20823309"/>
      <w:bookmarkStart w:id="28" w:name="_Toc513029237"/>
      <w:bookmarkStart w:id="29" w:name="_Toc16938553"/>
      <w:r>
        <w:rPr>
          <w:rFonts w:hint="eastAsia" w:ascii="仿宋" w:hAnsi="仿宋" w:eastAsia="仿宋" w:cs="仿宋"/>
          <w:color w:val="000000" w:themeColor="text1"/>
          <w:sz w:val="28"/>
          <w:szCs w:val="28"/>
          <w:highlight w:val="none"/>
          <w14:textFill>
            <w14:solidFill>
              <w14:schemeClr w14:val="tx1"/>
            </w14:solidFill>
          </w14:textFill>
        </w:rPr>
        <w:t>30. 签订合同</w:t>
      </w:r>
      <w:r>
        <w:rPr>
          <w:rFonts w:hint="eastAsia" w:ascii="仿宋" w:hAnsi="仿宋" w:eastAsia="仿宋" w:cs="仿宋"/>
          <w:color w:val="000000" w:themeColor="text1"/>
          <w:sz w:val="28"/>
          <w:szCs w:val="28"/>
          <w:highlight w:val="none"/>
          <w14:textFill>
            <w14:solidFill>
              <w14:schemeClr w14:val="tx1"/>
            </w14:solidFill>
          </w14:textFill>
        </w:rPr>
        <w:tab/>
      </w:r>
    </w:p>
    <w:p w14:paraId="7932A220">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30.l中标人应当在中标通知书发出之日起</w:t>
      </w:r>
      <w:r>
        <w:rPr>
          <w:rFonts w:hint="eastAsia" w:ascii="仿宋" w:hAnsi="仿宋" w:eastAsia="仿宋" w:cs="仿宋"/>
          <w:b/>
          <w:bCs/>
          <w:color w:val="000000" w:themeColor="text1"/>
          <w:sz w:val="28"/>
          <w:szCs w:val="28"/>
          <w:highlight w:val="none"/>
          <w:lang w:val="en-US" w:eastAsia="zh-CN"/>
          <w14:textFill>
            <w14:solidFill>
              <w14:schemeClr w14:val="tx1"/>
            </w14:solidFill>
          </w14:textFill>
        </w:rPr>
        <w:t>30</w:t>
      </w:r>
      <w:r>
        <w:rPr>
          <w:rFonts w:hint="eastAsia" w:ascii="仿宋" w:hAnsi="仿宋" w:eastAsia="仿宋" w:cs="仿宋"/>
          <w:color w:val="000000" w:themeColor="text1"/>
          <w:sz w:val="28"/>
          <w:szCs w:val="28"/>
          <w:highlight w:val="none"/>
          <w14:textFill>
            <w14:solidFill>
              <w14:schemeClr w14:val="tx1"/>
            </w14:solidFill>
          </w14:textFill>
        </w:rPr>
        <w:t>日内，按照招标文件确定的事项与采购人签订政府采购合同。中标供应商自中标通知书发出之日起</w:t>
      </w:r>
      <w:r>
        <w:rPr>
          <w:rFonts w:hint="eastAsia" w:ascii="仿宋" w:hAnsi="仿宋" w:eastAsia="仿宋" w:cs="仿宋"/>
          <w:color w:val="000000" w:themeColor="text1"/>
          <w:sz w:val="28"/>
          <w:szCs w:val="28"/>
          <w:highlight w:val="none"/>
          <w:lang w:val="en-US" w:eastAsia="zh-CN"/>
          <w14:textFill>
            <w14:solidFill>
              <w14:schemeClr w14:val="tx1"/>
            </w14:solidFill>
          </w14:textFill>
        </w:rPr>
        <w:t>三十</w:t>
      </w:r>
      <w:r>
        <w:rPr>
          <w:rFonts w:hint="eastAsia" w:ascii="仿宋" w:hAnsi="仿宋" w:eastAsia="仿宋" w:cs="仿宋"/>
          <w:color w:val="000000" w:themeColor="text1"/>
          <w:sz w:val="28"/>
          <w:szCs w:val="28"/>
          <w:highlight w:val="none"/>
          <w14:textFill>
            <w14:solidFill>
              <w14:schemeClr w14:val="tx1"/>
            </w14:solidFill>
          </w14:textFill>
        </w:rPr>
        <w:t>日内无正当理由不与采购人签订合同的，将按规定进行处理。</w:t>
      </w:r>
    </w:p>
    <w:p w14:paraId="26829C17">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30.2招标文件、中标人的投标文件及招标过程中有关澄清、承诺文件均应作为合同附件。</w:t>
      </w:r>
    </w:p>
    <w:p w14:paraId="7BAAD892">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30.3 签订合同后，中标人不得将合同标的进行转包。未经采购人同意，中标人也不得采用分包的形式履行合同，否则采购人有权终止合同。转包或分包造成采购人损失的，中标人应承担相应赔偿责任。</w:t>
      </w:r>
    </w:p>
    <w:p w14:paraId="64435E69">
      <w:pPr>
        <w:spacing w:line="52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31.货物（包含与货物相关的服务）的追加</w:t>
      </w:r>
    </w:p>
    <w:p w14:paraId="0789C847">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政府采购合同履行中，采购人需追加与合同标的相同的货物（包含与货物相关的服务）的，在不改变合同其他条款的前提下，可以与中标人协商签订补充合同，但所有补充合同的采购金额不超过原合同金额10%。</w:t>
      </w:r>
    </w:p>
    <w:bookmarkEnd w:id="27"/>
    <w:bookmarkEnd w:id="28"/>
    <w:bookmarkEnd w:id="29"/>
    <w:p w14:paraId="4BD4EF02">
      <w:pPr>
        <w:spacing w:line="52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32.政府采购履约资金扶持政策</w:t>
      </w:r>
    </w:p>
    <w:p w14:paraId="42E207CD">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中标人可凭政府采购合同办理融资贷款，详情请见江苏政府采购网“政采贷”专栏。</w:t>
      </w:r>
    </w:p>
    <w:p w14:paraId="745228C6">
      <w:pPr>
        <w:spacing w:line="520" w:lineRule="exact"/>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八、政府采购政策功能落实</w:t>
      </w:r>
    </w:p>
    <w:p w14:paraId="0EF323F3">
      <w:pPr>
        <w:spacing w:line="52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33.</w:t>
      </w:r>
      <w:r>
        <w:rPr>
          <w:rFonts w:hint="eastAsia" w:ascii="仿宋" w:hAnsi="仿宋" w:eastAsia="仿宋" w:cs="仿宋"/>
          <w:color w:val="000000" w:themeColor="text1"/>
          <w:sz w:val="28"/>
          <w:szCs w:val="28"/>
          <w:highlight w:val="none"/>
          <w:lang w:val="zh-CN"/>
          <w14:textFill>
            <w14:solidFill>
              <w14:schemeClr w14:val="tx1"/>
            </w14:solidFill>
          </w14:textFill>
        </w:rPr>
        <w:t>促进中小企业发展</w:t>
      </w:r>
      <w:r>
        <w:rPr>
          <w:rFonts w:hint="eastAsia" w:ascii="仿宋" w:hAnsi="仿宋" w:eastAsia="仿宋" w:cs="仿宋"/>
          <w:color w:val="000000" w:themeColor="text1"/>
          <w:sz w:val="28"/>
          <w:szCs w:val="28"/>
          <w:highlight w:val="none"/>
          <w14:textFill>
            <w14:solidFill>
              <w14:schemeClr w14:val="tx1"/>
            </w14:solidFill>
          </w14:textFill>
        </w:rPr>
        <w:t>政策</w:t>
      </w:r>
    </w:p>
    <w:p w14:paraId="20B6EA09">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33.1小微型企业价格扣除</w:t>
      </w:r>
    </w:p>
    <w:p w14:paraId="243D1D0F">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33.1.1</w:t>
      </w:r>
      <w:r>
        <w:rPr>
          <w:rFonts w:hint="eastAsia" w:ascii="仿宋" w:hAnsi="仿宋" w:eastAsia="仿宋" w:cs="仿宋"/>
          <w:color w:val="000000" w:themeColor="text1"/>
          <w:sz w:val="28"/>
          <w:szCs w:val="28"/>
          <w:highlight w:val="none"/>
          <w:lang w:val="zh-CN"/>
          <w14:textFill>
            <w14:solidFill>
              <w14:schemeClr w14:val="tx1"/>
            </w14:solidFill>
          </w14:textFill>
        </w:rPr>
        <w:t>对于未专门面向中小企业或者未预留份额专门面向中小企业采购的采购项目，投标人提供的货物或者服务</w:t>
      </w:r>
      <w:r>
        <w:rPr>
          <w:rFonts w:hint="eastAsia" w:ascii="仿宋" w:hAnsi="仿宋" w:eastAsia="仿宋" w:cs="仿宋"/>
          <w:color w:val="000000" w:themeColor="text1"/>
          <w:sz w:val="28"/>
          <w:szCs w:val="28"/>
          <w:highlight w:val="none"/>
          <w14:textFill>
            <w14:solidFill>
              <w14:schemeClr w14:val="tx1"/>
            </w14:solidFill>
          </w14:textFill>
        </w:rPr>
        <w:t>符合下列情形的，享受本办法规定的中小企业扶持政策给予小微企业报价20%的扣除，用扣除后的价格参与评审：</w:t>
      </w:r>
    </w:p>
    <w:p w14:paraId="57908E5B">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（1）在货物采购项目中，货物由中小企业制造，即货物由中小企业生产且使用该中小企业商号或者注册商标；</w:t>
      </w:r>
    </w:p>
    <w:p w14:paraId="5FB224F4">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（2）在服务采购项目中，服务由中小企业承接，即提供服务的人员为中小企业依照《中华人民共和国劳动合同法》订立劳动合同的从业人员。</w:t>
      </w:r>
    </w:p>
    <w:p w14:paraId="5040940F">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33.1.2在货物采购项目中，投标人提供的货物既有中小企业制造货物，也有大型企业制造货物的，不享受本办法规定的中小企业扶持政策。</w:t>
      </w:r>
    </w:p>
    <w:p w14:paraId="587CE11C">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33.2联合体及分包</w:t>
      </w:r>
    </w:p>
    <w:p w14:paraId="49D4CAF5">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33.2.1以联合体形式参加政府采购活动，联合体各方均为中小企业的，联合体视同中小企业。其中，联合体各方均为小微企业的，联合体视同小微企业。</w:t>
      </w:r>
    </w:p>
    <w:p w14:paraId="037B0667">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33.2.2享受扶持政策获得政府采购合同的，小微企业不得将合同分包给大中型企业，中型企业不得将合同分包给大型企业。</w:t>
      </w:r>
    </w:p>
    <w:p w14:paraId="21B15864">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33.2.3接受大中型企业与小微企业组成联合体或者允许大中型企业向一家或者多家小微企业分包的采购项目，对于联合协议或者分包意向协议约定小微企业的合同份额占到合同总金额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p>
    <w:p w14:paraId="2B98A5EF">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33.2.4组成联合体或者接受分包的小微企业与联合体内其他企业、分包企业之间存在直接控股、管理关系的，不享受价格扣除优惠政策。价格扣除比例或者价格分加分比例对小型企业和微型企业同等对待，不作区分。</w:t>
      </w:r>
    </w:p>
    <w:p w14:paraId="1A227EBE">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33.3小微型企业</w:t>
      </w:r>
    </w:p>
    <w:p w14:paraId="38650C5A">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（1）投标人须按照招标文件的要求提供相应的《企业声明函》，详见招标文件第六章示范格式。</w:t>
      </w:r>
    </w:p>
    <w:p w14:paraId="17979D8F">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（2）企业标准请参照《政府采购促进中小企业发展管理办法》（财库【2020】46号）文件规定自行填写。</w:t>
      </w:r>
    </w:p>
    <w:p w14:paraId="2E8427A7">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33.4残疾人福利单位</w:t>
      </w:r>
    </w:p>
    <w:p w14:paraId="1EF20E0F">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（1）残疾人福利单位需按照招标文件的要求提供《残疾人福利性单位声明函》，详见招标文件第六章示范格式。</w:t>
      </w:r>
    </w:p>
    <w:p w14:paraId="47120780">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（2）残疾人福利单位标准请参照《关于促进残疾人就业政府采购政策的通知》（财库〔2017〕141号）。</w:t>
      </w:r>
    </w:p>
    <w:p w14:paraId="19B6A03B">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33.5监狱和戒毒企业</w:t>
      </w:r>
    </w:p>
    <w:p w14:paraId="0E2DAC09">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（1）监狱企业参加政府采购活动时，需提供由省级以上监狱管理局、戒毒管理局（含新疆生产建设兵团）出具的属于监狱企业的证明文件）（投标文件中上传加盖出具单位公章的电子件）。</w:t>
      </w:r>
    </w:p>
    <w:p w14:paraId="092D9C61">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（2）监狱企业标准请参照《关于政府采购支持监狱企业发展有关问题的通知》（财库[2014]68号）。</w:t>
      </w:r>
    </w:p>
    <w:p w14:paraId="60A8C085">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3</w:t>
      </w:r>
      <w:r>
        <w:rPr>
          <w:rFonts w:hint="eastAsia" w:ascii="仿宋" w:hAnsi="仿宋" w:eastAsia="仿宋" w:cs="仿宋"/>
          <w:color w:val="000000" w:themeColor="text1"/>
          <w:sz w:val="28"/>
          <w:szCs w:val="28"/>
          <w:highlight w:val="none"/>
          <w:lang w:val="en-US" w:eastAsia="zh-CN"/>
          <w14:textFill>
            <w14:solidFill>
              <w14:schemeClr w14:val="tx1"/>
            </w14:solidFill>
          </w14:textFill>
        </w:rPr>
        <w:t>4</w:t>
      </w:r>
      <w:r>
        <w:rPr>
          <w:rFonts w:hint="eastAsia" w:ascii="仿宋" w:hAnsi="仿宋" w:eastAsia="仿宋" w:cs="仿宋"/>
          <w:color w:val="000000" w:themeColor="text1"/>
          <w:sz w:val="28"/>
          <w:szCs w:val="28"/>
          <w:highlight w:val="none"/>
          <w14:textFill>
            <w14:solidFill>
              <w14:schemeClr w14:val="tx1"/>
            </w14:solidFill>
          </w14:textFill>
        </w:rPr>
        <w:t>. 节能、环保政策</w:t>
      </w:r>
    </w:p>
    <w:p w14:paraId="534B8A2A">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3</w:t>
      </w:r>
      <w:r>
        <w:rPr>
          <w:rFonts w:hint="eastAsia" w:ascii="仿宋" w:hAnsi="仿宋" w:eastAsia="仿宋" w:cs="仿宋"/>
          <w:color w:val="000000" w:themeColor="text1"/>
          <w:sz w:val="28"/>
          <w:szCs w:val="28"/>
          <w:highlight w:val="none"/>
          <w:lang w:val="en-US" w:eastAsia="zh-CN"/>
          <w14:textFill>
            <w14:solidFill>
              <w14:schemeClr w14:val="tx1"/>
            </w14:solidFill>
          </w14:textFill>
        </w:rPr>
        <w:t>4</w:t>
      </w:r>
      <w:r>
        <w:rPr>
          <w:rFonts w:hint="eastAsia" w:ascii="仿宋" w:hAnsi="仿宋" w:eastAsia="仿宋" w:cs="仿宋"/>
          <w:color w:val="000000" w:themeColor="text1"/>
          <w:sz w:val="28"/>
          <w:szCs w:val="28"/>
          <w:highlight w:val="none"/>
          <w14:textFill>
            <w14:solidFill>
              <w14:schemeClr w14:val="tx1"/>
            </w14:solidFill>
          </w14:textFill>
        </w:rPr>
        <w:t>.1</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p>
    <w:p w14:paraId="1046E7B3">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3</w:t>
      </w:r>
      <w:r>
        <w:rPr>
          <w:rFonts w:hint="eastAsia" w:ascii="仿宋" w:hAnsi="仿宋" w:eastAsia="仿宋" w:cs="仿宋"/>
          <w:color w:val="000000" w:themeColor="text1"/>
          <w:sz w:val="28"/>
          <w:szCs w:val="28"/>
          <w:highlight w:val="none"/>
          <w:lang w:val="en-US" w:eastAsia="zh-CN"/>
          <w14:textFill>
            <w14:solidFill>
              <w14:schemeClr w14:val="tx1"/>
            </w14:solidFill>
          </w14:textFill>
        </w:rPr>
        <w:t>4</w:t>
      </w:r>
      <w:r>
        <w:rPr>
          <w:rFonts w:hint="eastAsia" w:ascii="仿宋" w:hAnsi="仿宋" w:eastAsia="仿宋" w:cs="仿宋"/>
          <w:color w:val="000000" w:themeColor="text1"/>
          <w:sz w:val="28"/>
          <w:szCs w:val="28"/>
          <w:highlight w:val="none"/>
          <w14:textFill>
            <w14:solidFill>
              <w14:schemeClr w14:val="tx1"/>
            </w14:solidFill>
          </w14:textFill>
        </w:rPr>
        <w:t>.2</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节能产品（本项目不涉及）</w:t>
      </w:r>
    </w:p>
    <w:p w14:paraId="2DDC7E4C">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本项目 (采购产品)被列入“节能产品品目清单”的，实行（优先采购/强制采购）。</w:t>
      </w:r>
    </w:p>
    <w:p w14:paraId="7A5FE92C">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3</w:t>
      </w:r>
      <w:r>
        <w:rPr>
          <w:rFonts w:hint="eastAsia" w:ascii="仿宋" w:hAnsi="仿宋" w:eastAsia="仿宋" w:cs="仿宋"/>
          <w:color w:val="000000" w:themeColor="text1"/>
          <w:sz w:val="28"/>
          <w:szCs w:val="28"/>
          <w:highlight w:val="none"/>
          <w:lang w:val="en-US" w:eastAsia="zh-CN"/>
          <w14:textFill>
            <w14:solidFill>
              <w14:schemeClr w14:val="tx1"/>
            </w14:solidFill>
          </w14:textFill>
        </w:rPr>
        <w:t>4</w:t>
      </w:r>
      <w:r>
        <w:rPr>
          <w:rFonts w:hint="eastAsia" w:ascii="仿宋" w:hAnsi="仿宋" w:eastAsia="仿宋" w:cs="仿宋"/>
          <w:color w:val="000000" w:themeColor="text1"/>
          <w:sz w:val="28"/>
          <w:szCs w:val="28"/>
          <w:highlight w:val="none"/>
          <w14:textFill>
            <w14:solidFill>
              <w14:schemeClr w14:val="tx1"/>
            </w14:solidFill>
          </w14:textFill>
        </w:rPr>
        <w:t>.3</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环保产品（本项目不涉及）</w:t>
      </w:r>
    </w:p>
    <w:p w14:paraId="34A72D39">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本项目中 (采购产品)被列入“环境标志产品品目清单”的，实行优先采购。</w:t>
      </w:r>
    </w:p>
    <w:p w14:paraId="68BF0474">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3</w:t>
      </w:r>
      <w:r>
        <w:rPr>
          <w:rFonts w:hint="eastAsia" w:ascii="仿宋" w:hAnsi="仿宋" w:eastAsia="仿宋" w:cs="仿宋"/>
          <w:color w:val="000000" w:themeColor="text1"/>
          <w:sz w:val="28"/>
          <w:szCs w:val="28"/>
          <w:highlight w:val="none"/>
          <w:lang w:val="en-US" w:eastAsia="zh-CN"/>
          <w14:textFill>
            <w14:solidFill>
              <w14:schemeClr w14:val="tx1"/>
            </w14:solidFill>
          </w14:textFill>
        </w:rPr>
        <w:t>4</w:t>
      </w:r>
      <w:r>
        <w:rPr>
          <w:rFonts w:hint="eastAsia" w:ascii="仿宋" w:hAnsi="仿宋" w:eastAsia="仿宋" w:cs="仿宋"/>
          <w:color w:val="000000" w:themeColor="text1"/>
          <w:sz w:val="28"/>
          <w:szCs w:val="28"/>
          <w:highlight w:val="none"/>
          <w14:textFill>
            <w14:solidFill>
              <w14:schemeClr w14:val="tx1"/>
            </w14:solidFill>
          </w14:textFill>
        </w:rPr>
        <w:t>.4</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本项目中实行“强制采购”的，需提供国家市场监督管理总局确定的列入“参与实施政府采购节能产品认证机构名录”内的认证机构出具的、有效期内的该产品</w:t>
      </w:r>
      <w:r>
        <w:rPr>
          <w:rFonts w:hint="eastAsia" w:ascii="仿宋" w:hAnsi="仿宋" w:eastAsia="仿宋" w:cs="仿宋"/>
          <w:color w:val="000000" w:themeColor="text1"/>
          <w:sz w:val="28"/>
          <w:szCs w:val="28"/>
          <w:highlight w:val="none"/>
          <w:lang w:val="en-US" w:eastAsia="zh-CN"/>
          <w14:textFill>
            <w14:solidFill>
              <w14:schemeClr w14:val="tx1"/>
            </w14:solidFill>
          </w14:textFill>
        </w:rPr>
        <w:t>节能</w:t>
      </w:r>
      <w:r>
        <w:rPr>
          <w:rFonts w:hint="eastAsia" w:ascii="仿宋" w:hAnsi="仿宋" w:eastAsia="仿宋" w:cs="仿宋"/>
          <w:color w:val="000000" w:themeColor="text1"/>
          <w:sz w:val="28"/>
          <w:szCs w:val="28"/>
          <w:highlight w:val="none"/>
          <w14:textFill>
            <w14:solidFill>
              <w14:schemeClr w14:val="tx1"/>
            </w14:solidFill>
          </w14:textFill>
        </w:rPr>
        <w:t>标志产品认证证书电子件，未提供的作无效投标处理；实行“优先采购”的，在评分标准的“政策导向”处参与加分（详见第三章评标标准）。</w:t>
      </w:r>
    </w:p>
    <w:p w14:paraId="46C5AF29">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3</w:t>
      </w:r>
      <w:r>
        <w:rPr>
          <w:rFonts w:hint="eastAsia" w:ascii="仿宋" w:hAnsi="仿宋" w:eastAsia="仿宋" w:cs="仿宋"/>
          <w:color w:val="000000" w:themeColor="text1"/>
          <w:sz w:val="28"/>
          <w:szCs w:val="28"/>
          <w:highlight w:val="none"/>
          <w:lang w:val="en-US" w:eastAsia="zh-CN"/>
          <w14:textFill>
            <w14:solidFill>
              <w14:schemeClr w14:val="tx1"/>
            </w14:solidFill>
          </w14:textFill>
        </w:rPr>
        <w:t>4</w:t>
      </w:r>
      <w:r>
        <w:rPr>
          <w:rFonts w:hint="eastAsia" w:ascii="仿宋" w:hAnsi="仿宋" w:eastAsia="仿宋" w:cs="仿宋"/>
          <w:color w:val="000000" w:themeColor="text1"/>
          <w:sz w:val="28"/>
          <w:szCs w:val="28"/>
          <w:highlight w:val="none"/>
          <w14:textFill>
            <w14:solidFill>
              <w14:schemeClr w14:val="tx1"/>
            </w14:solidFill>
          </w14:textFill>
        </w:rPr>
        <w:t>.5</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33248FCF">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3</w:t>
      </w:r>
      <w:r>
        <w:rPr>
          <w:rFonts w:hint="eastAsia" w:ascii="仿宋" w:hAnsi="仿宋" w:eastAsia="仿宋" w:cs="仿宋"/>
          <w:color w:val="000000" w:themeColor="text1"/>
          <w:sz w:val="28"/>
          <w:szCs w:val="28"/>
          <w:highlight w:val="none"/>
          <w:lang w:val="en-US" w:eastAsia="zh-CN"/>
          <w14:textFill>
            <w14:solidFill>
              <w14:schemeClr w14:val="tx1"/>
            </w14:solidFill>
          </w14:textFill>
        </w:rPr>
        <w:t>5</w:t>
      </w:r>
      <w:r>
        <w:rPr>
          <w:rFonts w:hint="eastAsia" w:ascii="仿宋" w:hAnsi="仿宋" w:eastAsia="仿宋" w:cs="仿宋"/>
          <w:color w:val="000000" w:themeColor="text1"/>
          <w:sz w:val="28"/>
          <w:szCs w:val="28"/>
          <w:highlight w:val="none"/>
          <w14:textFill>
            <w14:solidFill>
              <w14:schemeClr w14:val="tx1"/>
            </w14:solidFill>
          </w14:textFill>
        </w:rPr>
        <w:t>．政府绿色采购</w:t>
      </w:r>
    </w:p>
    <w:p w14:paraId="3FD011A9">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根据《江苏省财政厅关于加强政府绿色采购有关事项的通知》（苏财购〔2023〕65号）的要求，落实政府绿色采购相关政策，具体如下：</w:t>
      </w:r>
    </w:p>
    <w:p w14:paraId="6D5DCEF1">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3</w:t>
      </w:r>
      <w:r>
        <w:rPr>
          <w:rFonts w:hint="eastAsia" w:ascii="仿宋" w:hAnsi="仿宋" w:eastAsia="仿宋" w:cs="仿宋"/>
          <w:color w:val="000000" w:themeColor="text1"/>
          <w:sz w:val="28"/>
          <w:szCs w:val="28"/>
          <w:highlight w:val="none"/>
          <w:lang w:val="en-US" w:eastAsia="zh-CN"/>
          <w14:textFill>
            <w14:solidFill>
              <w14:schemeClr w14:val="tx1"/>
            </w14:solidFill>
          </w14:textFill>
        </w:rPr>
        <w:t>5</w:t>
      </w:r>
      <w:r>
        <w:rPr>
          <w:rFonts w:hint="eastAsia" w:ascii="仿宋" w:hAnsi="仿宋" w:eastAsia="仿宋" w:cs="仿宋"/>
          <w:color w:val="000000" w:themeColor="text1"/>
          <w:sz w:val="28"/>
          <w:szCs w:val="28"/>
          <w:highlight w:val="none"/>
          <w14:textFill>
            <w14:solidFill>
              <w14:schemeClr w14:val="tx1"/>
            </w14:solidFill>
          </w14:textFill>
        </w:rPr>
        <w:t>.1</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本项目为货物类采购项目的，所提供的产品需综合考虑节能环保、节水、循环再生、低碳、有机等因素；本项目为物业、合同能源管理等服务类采购项目的，应在服务中加强绿色低碳管理。</w:t>
      </w:r>
    </w:p>
    <w:p w14:paraId="2E61F6DB">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3</w:t>
      </w:r>
      <w:r>
        <w:rPr>
          <w:rFonts w:hint="eastAsia" w:ascii="仿宋" w:hAnsi="仿宋" w:eastAsia="仿宋" w:cs="仿宋"/>
          <w:color w:val="000000" w:themeColor="text1"/>
          <w:sz w:val="28"/>
          <w:szCs w:val="28"/>
          <w:highlight w:val="none"/>
          <w:lang w:val="en-US" w:eastAsia="zh-CN"/>
          <w14:textFill>
            <w14:solidFill>
              <w14:schemeClr w14:val="tx1"/>
            </w14:solidFill>
          </w14:textFill>
        </w:rPr>
        <w:t>5</w:t>
      </w:r>
      <w:r>
        <w:rPr>
          <w:rFonts w:hint="eastAsia" w:ascii="仿宋" w:hAnsi="仿宋" w:eastAsia="仿宋" w:cs="仿宋"/>
          <w:color w:val="000000" w:themeColor="text1"/>
          <w:sz w:val="28"/>
          <w:szCs w:val="28"/>
          <w:highlight w:val="none"/>
          <w14:textFill>
            <w14:solidFill>
              <w14:schemeClr w14:val="tx1"/>
            </w14:solidFill>
          </w14:textFill>
        </w:rPr>
        <w:t>.2</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本项目中涉及商品的包装应按照“财办库〔2020〕123号《关于印发《商品包装政府采购需求标准（试行）》、《快递包装政府采购需求标准（试行）》的通知》”执行,在供货、安装过程中能到做到低碳物流、环保节约、提高资源利用率；涉及设备运维参考《绿色数据中心政府采购需求标准（试行）》（财库【2023】7号文）执行。</w:t>
      </w:r>
    </w:p>
    <w:p w14:paraId="412B21C2">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3</w:t>
      </w:r>
      <w:r>
        <w:rPr>
          <w:rFonts w:hint="eastAsia" w:ascii="仿宋" w:hAnsi="仿宋" w:eastAsia="仿宋" w:cs="仿宋"/>
          <w:color w:val="000000" w:themeColor="text1"/>
          <w:sz w:val="28"/>
          <w:szCs w:val="28"/>
          <w:highlight w:val="none"/>
          <w:lang w:val="en-US" w:eastAsia="zh-CN"/>
          <w14:textFill>
            <w14:solidFill>
              <w14:schemeClr w14:val="tx1"/>
            </w14:solidFill>
          </w14:textFill>
        </w:rPr>
        <w:t>5</w:t>
      </w:r>
      <w:r>
        <w:rPr>
          <w:rFonts w:hint="eastAsia" w:ascii="仿宋" w:hAnsi="仿宋" w:eastAsia="仿宋" w:cs="仿宋"/>
          <w:color w:val="000000" w:themeColor="text1"/>
          <w:sz w:val="28"/>
          <w:szCs w:val="28"/>
          <w:highlight w:val="none"/>
          <w14:textFill>
            <w14:solidFill>
              <w14:schemeClr w14:val="tx1"/>
            </w14:solidFill>
          </w14:textFill>
        </w:rPr>
        <w:t>.3</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本项目中涉及涂料、胶黏剂、油墨、清洗剂等挥发性有机物产品的，要执行国家和江苏省VOCs含量限制标准，优先使用低挥发性原辅材料，使用低VOCs含量的涂料、胶黏剂等。</w:t>
      </w:r>
    </w:p>
    <w:p w14:paraId="1AD47BC2">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3</w:t>
      </w:r>
      <w:r>
        <w:rPr>
          <w:rFonts w:hint="eastAsia" w:ascii="仿宋" w:hAnsi="仿宋" w:eastAsia="仿宋" w:cs="仿宋"/>
          <w:color w:val="000000" w:themeColor="text1"/>
          <w:sz w:val="28"/>
          <w:szCs w:val="28"/>
          <w:highlight w:val="none"/>
          <w:lang w:val="en-US" w:eastAsia="zh-CN"/>
          <w14:textFill>
            <w14:solidFill>
              <w14:schemeClr w14:val="tx1"/>
            </w14:solidFill>
          </w14:textFill>
        </w:rPr>
        <w:t>6</w:t>
      </w:r>
      <w:r>
        <w:rPr>
          <w:rFonts w:hint="eastAsia" w:ascii="仿宋" w:hAnsi="仿宋" w:eastAsia="仿宋" w:cs="仿宋"/>
          <w:color w:val="000000" w:themeColor="text1"/>
          <w:sz w:val="28"/>
          <w:szCs w:val="28"/>
          <w:highlight w:val="none"/>
          <w14:textFill>
            <w14:solidFill>
              <w14:schemeClr w14:val="tx1"/>
            </w14:solidFill>
          </w14:textFill>
        </w:rPr>
        <w:t>. 履约资金扶持政策</w:t>
      </w:r>
    </w:p>
    <w:p w14:paraId="5E6ED4E2">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3</w:t>
      </w:r>
      <w:r>
        <w:rPr>
          <w:rFonts w:hint="eastAsia" w:ascii="仿宋" w:hAnsi="仿宋" w:eastAsia="仿宋" w:cs="仿宋"/>
          <w:color w:val="000000" w:themeColor="text1"/>
          <w:sz w:val="28"/>
          <w:szCs w:val="28"/>
          <w:highlight w:val="none"/>
          <w:lang w:val="en-US" w:eastAsia="zh-CN"/>
          <w14:textFill>
            <w14:solidFill>
              <w14:schemeClr w14:val="tx1"/>
            </w14:solidFill>
          </w14:textFill>
        </w:rPr>
        <w:t>6</w:t>
      </w:r>
      <w:r>
        <w:rPr>
          <w:rFonts w:hint="eastAsia" w:ascii="仿宋" w:hAnsi="仿宋" w:eastAsia="仿宋" w:cs="仿宋"/>
          <w:color w:val="000000" w:themeColor="text1"/>
          <w:sz w:val="28"/>
          <w:szCs w:val="28"/>
          <w:highlight w:val="none"/>
          <w14:textFill>
            <w14:solidFill>
              <w14:schemeClr w14:val="tx1"/>
            </w14:solidFill>
          </w14:textFill>
        </w:rPr>
        <w:t>.1</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p>
    <w:p w14:paraId="73B7C4AC">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3</w:t>
      </w:r>
      <w:r>
        <w:rPr>
          <w:rFonts w:hint="eastAsia" w:ascii="仿宋" w:hAnsi="仿宋" w:eastAsia="仿宋" w:cs="仿宋"/>
          <w:color w:val="000000" w:themeColor="text1"/>
          <w:sz w:val="28"/>
          <w:szCs w:val="28"/>
          <w:highlight w:val="none"/>
          <w:lang w:val="en-US" w:eastAsia="zh-CN"/>
          <w14:textFill>
            <w14:solidFill>
              <w14:schemeClr w14:val="tx1"/>
            </w14:solidFill>
          </w14:textFill>
        </w:rPr>
        <w:t>6</w:t>
      </w:r>
      <w:r>
        <w:rPr>
          <w:rFonts w:hint="eastAsia" w:ascii="仿宋" w:hAnsi="仿宋" w:eastAsia="仿宋" w:cs="仿宋"/>
          <w:color w:val="000000" w:themeColor="text1"/>
          <w:sz w:val="28"/>
          <w:szCs w:val="28"/>
          <w:highlight w:val="none"/>
          <w14:textFill>
            <w14:solidFill>
              <w14:schemeClr w14:val="tx1"/>
            </w14:solidFill>
          </w14:textFill>
        </w:rPr>
        <w:t>.2</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有融资贷款需求的中标人，与采购人在苏采云【合同在线签订】模块中进行合同在线签订时，【账户信息完善】的“是否融资”一栏中需选择“是”，同时完善收款账号信息和合同补充协议（融资账号）。</w:t>
      </w:r>
    </w:p>
    <w:p w14:paraId="19CB2854">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p>
    <w:p w14:paraId="461B4D31">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p>
    <w:p w14:paraId="206D3475">
      <w:pPr>
        <w:pageBreakBefore/>
        <w:spacing w:line="520" w:lineRule="exact"/>
        <w:jc w:val="center"/>
        <w:rPr>
          <w:rFonts w:hint="eastAsia" w:ascii="仿宋" w:hAnsi="仿宋" w:eastAsia="仿宋" w:cs="仿宋"/>
          <w:b/>
          <w:bCs/>
          <w:color w:val="000000" w:themeColor="text1"/>
          <w:sz w:val="36"/>
          <w:szCs w:val="36"/>
          <w:highlight w:val="none"/>
          <w14:textFill>
            <w14:solidFill>
              <w14:schemeClr w14:val="tx1"/>
            </w14:solidFill>
          </w14:textFill>
        </w:rPr>
      </w:pPr>
      <w:r>
        <w:rPr>
          <w:rFonts w:hint="eastAsia" w:ascii="仿宋" w:hAnsi="仿宋" w:eastAsia="仿宋" w:cs="仿宋"/>
          <w:b/>
          <w:bCs/>
          <w:color w:val="000000" w:themeColor="text1"/>
          <w:sz w:val="36"/>
          <w:szCs w:val="36"/>
          <w:highlight w:val="none"/>
          <w14:textFill>
            <w14:solidFill>
              <w14:schemeClr w14:val="tx1"/>
            </w14:solidFill>
          </w14:textFill>
        </w:rPr>
        <w:t>第三章  评标标准</w:t>
      </w:r>
    </w:p>
    <w:p w14:paraId="158E27AE">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一、本项目采用综合评分法进行评审。评标委员会仅对确定为实质上响应招标文件要求的投标文件进行评价和比较。综合评分法，是指投标文件满足招标文件全部要求且按照评审因素的量化指标评审得分最高的投标人为成交候选投标人的评标方法。评标总得分最高的供应商为中标候选供应商，若得分相同，按投标报价由低到高顺序排列，得分且投标报价相同的，按技术部分得分高低由高到低排列。</w:t>
      </w:r>
    </w:p>
    <w:p w14:paraId="5BE827AA">
      <w:pPr>
        <w:spacing w:line="520" w:lineRule="exact"/>
        <w:ind w:firstLine="560"/>
        <w:jc w:val="left"/>
        <w:rPr>
          <w:rFonts w:hint="eastAsia" w:ascii="仿宋" w:hAnsi="仿宋" w:eastAsia="仿宋"/>
          <w:sz w:val="28"/>
          <w:szCs w:val="28"/>
          <w:highlight w:val="none"/>
        </w:rPr>
      </w:pPr>
      <w:r>
        <w:rPr>
          <w:rFonts w:hint="eastAsia" w:ascii="仿宋" w:hAnsi="仿宋" w:eastAsia="仿宋"/>
          <w:sz w:val="28"/>
          <w:szCs w:val="28"/>
          <w:highlight w:val="none"/>
        </w:rPr>
        <w:t>二、评标委员会将依据下列评标标准进行评审，本评标标准的总分为100分。按评审后得分由高到低顺序排列。本次采购选取1名中标</w:t>
      </w:r>
      <w:r>
        <w:rPr>
          <w:rFonts w:hint="eastAsia" w:ascii="仿宋" w:hAnsi="仿宋" w:eastAsia="仿宋"/>
          <w:sz w:val="28"/>
          <w:szCs w:val="28"/>
          <w:highlight w:val="none"/>
          <w:lang w:val="en-US" w:eastAsia="zh-CN"/>
        </w:rPr>
        <w:t>候</w:t>
      </w:r>
      <w:r>
        <w:rPr>
          <w:rFonts w:hint="eastAsia" w:ascii="仿宋" w:hAnsi="仿宋" w:eastAsia="仿宋"/>
          <w:sz w:val="28"/>
          <w:szCs w:val="28"/>
          <w:highlight w:val="none"/>
        </w:rPr>
        <w:t>选人。</w:t>
      </w:r>
    </w:p>
    <w:p w14:paraId="46D83B5E">
      <w:pPr>
        <w:spacing w:line="520" w:lineRule="exact"/>
        <w:ind w:firstLine="560"/>
        <w:rPr>
          <w:rFonts w:hint="default" w:ascii="仿宋" w:hAnsi="仿宋" w:eastAsia="仿宋"/>
          <w:sz w:val="28"/>
          <w:szCs w:val="28"/>
          <w:highlight w:val="none"/>
          <w:lang w:val="en-US"/>
        </w:rPr>
      </w:pPr>
      <w:r>
        <w:rPr>
          <w:rFonts w:hint="eastAsia" w:ascii="仿宋" w:hAnsi="仿宋" w:eastAsia="仿宋" w:cs="仿宋"/>
          <w:color w:val="000000" w:themeColor="text1"/>
          <w:sz w:val="28"/>
          <w:szCs w:val="28"/>
          <w:highlight w:val="none"/>
          <w:lang w:eastAsia="zh-CN"/>
          <w14:textFill>
            <w14:solidFill>
              <w14:schemeClr w14:val="tx1"/>
            </w14:solidFill>
          </w14:textFill>
        </w:rPr>
        <w:t>三</w:t>
      </w:r>
      <w:r>
        <w:rPr>
          <w:rFonts w:hint="eastAsia" w:ascii="仿宋" w:hAnsi="仿宋" w:eastAsia="仿宋" w:cs="仿宋"/>
          <w:color w:val="000000" w:themeColor="text1"/>
          <w:sz w:val="28"/>
          <w:szCs w:val="28"/>
          <w:highlight w:val="none"/>
          <w14:textFill>
            <w14:solidFill>
              <w14:schemeClr w14:val="tx1"/>
            </w14:solidFill>
          </w14:textFill>
        </w:rPr>
        <w:t>、具体标准：</w:t>
      </w:r>
      <w:r>
        <w:rPr>
          <w:rFonts w:hint="eastAsia" w:ascii="仿宋" w:hAnsi="仿宋" w:eastAsia="仿宋" w:cs="仿宋"/>
          <w:b/>
          <w:bCs/>
          <w:color w:val="000000" w:themeColor="text1"/>
          <w:sz w:val="28"/>
          <w:szCs w:val="28"/>
          <w:highlight w:val="none"/>
          <w14:textFill>
            <w14:solidFill>
              <w14:schemeClr w14:val="tx1"/>
            </w14:solidFill>
          </w14:textFill>
        </w:rPr>
        <w:t>（本评标标准的总分为100分）</w:t>
      </w:r>
      <w:r>
        <w:rPr>
          <w:rFonts w:hint="eastAsia" w:ascii="仿宋" w:hAnsi="仿宋" w:eastAsia="仿宋"/>
          <w:sz w:val="28"/>
          <w:szCs w:val="28"/>
          <w:highlight w:val="none"/>
          <w:lang w:val="en-US" w:eastAsia="zh-CN"/>
        </w:rPr>
        <w:t xml:space="preserve">               </w:t>
      </w:r>
    </w:p>
    <w:p w14:paraId="1EF0DA03">
      <w:pPr>
        <w:spacing w:line="480" w:lineRule="exact"/>
        <w:ind w:firstLine="562" w:firstLineChars="200"/>
        <w:jc w:val="left"/>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1</w:t>
      </w:r>
      <w:r>
        <w:rPr>
          <w:rFonts w:hint="eastAsia" w:ascii="仿宋" w:hAnsi="仿宋" w:eastAsia="仿宋" w:cs="仿宋"/>
          <w:b/>
          <w:bCs/>
          <w:color w:val="000000" w:themeColor="text1"/>
          <w:sz w:val="28"/>
          <w:szCs w:val="28"/>
          <w:highlight w:val="none"/>
          <w:lang w:val="en-US" w:eastAsia="zh-CN"/>
          <w14:textFill>
            <w14:solidFill>
              <w14:schemeClr w14:val="tx1"/>
            </w14:solidFill>
          </w14:textFill>
        </w:rPr>
        <w:t>.</w:t>
      </w:r>
      <w:r>
        <w:rPr>
          <w:rFonts w:hint="eastAsia" w:ascii="仿宋" w:hAnsi="仿宋" w:eastAsia="仿宋" w:cs="仿宋"/>
          <w:b/>
          <w:bCs/>
          <w:color w:val="000000" w:themeColor="text1"/>
          <w:sz w:val="28"/>
          <w:szCs w:val="28"/>
          <w:highlight w:val="none"/>
          <w14:textFill>
            <w14:solidFill>
              <w14:schemeClr w14:val="tx1"/>
            </w14:solidFill>
          </w14:textFill>
        </w:rPr>
        <w:t>价格:</w:t>
      </w:r>
      <w:r>
        <w:rPr>
          <w:rFonts w:hint="eastAsia" w:ascii="仿宋" w:hAnsi="仿宋" w:eastAsia="仿宋" w:cs="仿宋"/>
          <w:b/>
          <w:bCs/>
          <w:color w:val="000000" w:themeColor="text1"/>
          <w:sz w:val="28"/>
          <w:szCs w:val="28"/>
          <w:highlight w:val="none"/>
          <w:lang w:val="en-US" w:eastAsia="zh-CN"/>
          <w14:textFill>
            <w14:solidFill>
              <w14:schemeClr w14:val="tx1"/>
            </w14:solidFill>
          </w14:textFill>
        </w:rPr>
        <w:t>50</w:t>
      </w:r>
      <w:r>
        <w:rPr>
          <w:rFonts w:hint="eastAsia" w:ascii="仿宋" w:hAnsi="仿宋" w:eastAsia="仿宋" w:cs="仿宋"/>
          <w:b/>
          <w:bCs/>
          <w:color w:val="000000" w:themeColor="text1"/>
          <w:sz w:val="28"/>
          <w:szCs w:val="28"/>
          <w:highlight w:val="none"/>
          <w14:textFill>
            <w14:solidFill>
              <w14:schemeClr w14:val="tx1"/>
            </w14:solidFill>
          </w14:textFill>
        </w:rPr>
        <w:t>分</w:t>
      </w:r>
    </w:p>
    <w:p w14:paraId="07922D66">
      <w:pPr>
        <w:spacing w:line="480" w:lineRule="exact"/>
        <w:ind w:firstLine="560" w:firstLineChars="20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满足招标文件要求且投标价格最低的投标报价为评标基准价，其价格分为满分。其他供应商的价格分统一按照下列公式计算（小数点保留两位）: </w:t>
      </w:r>
    </w:p>
    <w:p w14:paraId="33F7AAFA">
      <w:pPr>
        <w:spacing w:line="480" w:lineRule="exact"/>
        <w:ind w:firstLine="560" w:firstLineChars="20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投标报价得分＝（评标基准价/投标报价）×</w:t>
      </w:r>
      <w:r>
        <w:rPr>
          <w:rFonts w:hint="eastAsia" w:ascii="仿宋" w:hAnsi="仿宋" w:eastAsia="仿宋" w:cs="仿宋"/>
          <w:color w:val="000000" w:themeColor="text1"/>
          <w:sz w:val="28"/>
          <w:szCs w:val="28"/>
          <w:highlight w:val="none"/>
          <w:lang w:val="en-US" w:eastAsia="zh-CN"/>
          <w14:textFill>
            <w14:solidFill>
              <w14:schemeClr w14:val="tx1"/>
            </w14:solidFill>
          </w14:textFill>
        </w:rPr>
        <w:t>50</w:t>
      </w:r>
      <w:r>
        <w:rPr>
          <w:rFonts w:hint="eastAsia" w:ascii="仿宋" w:hAnsi="仿宋" w:eastAsia="仿宋" w:cs="仿宋"/>
          <w:color w:val="000000" w:themeColor="text1"/>
          <w:sz w:val="28"/>
          <w:szCs w:val="28"/>
          <w:highlight w:val="none"/>
          <w14:textFill>
            <w14:solidFill>
              <w14:schemeClr w14:val="tx1"/>
            </w14:solidFill>
          </w14:textFill>
        </w:rPr>
        <w:t>分</w:t>
      </w:r>
    </w:p>
    <w:p w14:paraId="1F6DC999">
      <w:pPr>
        <w:spacing w:line="480" w:lineRule="exact"/>
        <w:ind w:firstLine="562" w:firstLineChars="200"/>
        <w:jc w:val="left"/>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2</w:t>
      </w:r>
      <w:r>
        <w:rPr>
          <w:rFonts w:hint="eastAsia" w:ascii="仿宋" w:hAnsi="仿宋" w:eastAsia="仿宋" w:cs="仿宋"/>
          <w:b/>
          <w:bCs/>
          <w:color w:val="000000" w:themeColor="text1"/>
          <w:sz w:val="28"/>
          <w:szCs w:val="28"/>
          <w:highlight w:val="none"/>
          <w:lang w:val="en-US" w:eastAsia="zh-CN"/>
          <w14:textFill>
            <w14:solidFill>
              <w14:schemeClr w14:val="tx1"/>
            </w14:solidFill>
          </w14:textFill>
        </w:rPr>
        <w:t>.</w:t>
      </w:r>
      <w:r>
        <w:rPr>
          <w:rFonts w:hint="eastAsia" w:ascii="仿宋" w:hAnsi="仿宋" w:eastAsia="仿宋" w:cs="仿宋"/>
          <w:b/>
          <w:bCs/>
          <w:color w:val="000000" w:themeColor="text1"/>
          <w:sz w:val="28"/>
          <w:szCs w:val="28"/>
          <w:highlight w:val="none"/>
          <w14:textFill>
            <w14:solidFill>
              <w14:schemeClr w14:val="tx1"/>
            </w14:solidFill>
          </w14:textFill>
        </w:rPr>
        <w:t>技术部分:</w:t>
      </w:r>
      <w:r>
        <w:rPr>
          <w:rFonts w:hint="eastAsia" w:ascii="仿宋" w:hAnsi="仿宋" w:eastAsia="仿宋" w:cs="仿宋"/>
          <w:b/>
          <w:bCs/>
          <w:color w:val="000000" w:themeColor="text1"/>
          <w:sz w:val="28"/>
          <w:szCs w:val="28"/>
          <w:highlight w:val="none"/>
          <w:lang w:val="en-US" w:eastAsia="zh-CN"/>
          <w14:textFill>
            <w14:solidFill>
              <w14:schemeClr w14:val="tx1"/>
            </w14:solidFill>
          </w14:textFill>
        </w:rPr>
        <w:t>35</w:t>
      </w:r>
      <w:r>
        <w:rPr>
          <w:rFonts w:hint="eastAsia" w:ascii="仿宋" w:hAnsi="仿宋" w:eastAsia="仿宋" w:cs="仿宋"/>
          <w:b/>
          <w:bCs/>
          <w:color w:val="000000" w:themeColor="text1"/>
          <w:sz w:val="28"/>
          <w:szCs w:val="28"/>
          <w:highlight w:val="none"/>
          <w14:textFill>
            <w14:solidFill>
              <w14:schemeClr w14:val="tx1"/>
            </w14:solidFill>
          </w14:textFill>
        </w:rPr>
        <w:t>分</w:t>
      </w:r>
    </w:p>
    <w:p w14:paraId="63549BEC">
      <w:pPr>
        <w:spacing w:line="480" w:lineRule="exact"/>
        <w:ind w:firstLine="560" w:firstLineChars="200"/>
        <w:jc w:val="left"/>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货物需求中，所投产品的技术参数全部满足招标文件要求的得35分，加★号指标每有一项负偏离扣5分，其他指标每有一项负偏离扣1分，扣完为止。优于招标文件技术参数的不加分。</w:t>
      </w:r>
    </w:p>
    <w:p w14:paraId="3C9C25E6">
      <w:pPr>
        <w:spacing w:line="480" w:lineRule="exact"/>
        <w:ind w:firstLine="560" w:firstLineChars="200"/>
        <w:jc w:val="left"/>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注：以上加★号指标须提供以下任一种证明材料：产品宣传彩页、说明书、技术白皮书、制造商官方网站发布的产品信息、具有法定资质的检测机构出具的检测报告等。</w:t>
      </w:r>
    </w:p>
    <w:p w14:paraId="3E4AEB09">
      <w:pPr>
        <w:spacing w:line="480" w:lineRule="exact"/>
        <w:ind w:firstLine="562" w:firstLineChars="200"/>
        <w:jc w:val="left"/>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lang w:val="en-US" w:eastAsia="zh-CN"/>
          <w14:textFill>
            <w14:solidFill>
              <w14:schemeClr w14:val="tx1"/>
            </w14:solidFill>
          </w14:textFill>
        </w:rPr>
        <w:t>3.</w:t>
      </w:r>
      <w:r>
        <w:rPr>
          <w:rFonts w:hint="eastAsia" w:ascii="仿宋" w:hAnsi="仿宋" w:eastAsia="仿宋" w:cs="仿宋"/>
          <w:b/>
          <w:bCs/>
          <w:color w:val="000000" w:themeColor="text1"/>
          <w:sz w:val="28"/>
          <w:szCs w:val="28"/>
          <w:highlight w:val="none"/>
          <w14:textFill>
            <w14:solidFill>
              <w14:schemeClr w14:val="tx1"/>
            </w14:solidFill>
          </w14:textFill>
        </w:rPr>
        <w:t>服务</w:t>
      </w:r>
      <w:r>
        <w:rPr>
          <w:rFonts w:hint="eastAsia" w:ascii="仿宋" w:hAnsi="仿宋" w:eastAsia="仿宋" w:cs="仿宋"/>
          <w:b/>
          <w:bCs/>
          <w:color w:val="000000" w:themeColor="text1"/>
          <w:sz w:val="28"/>
          <w:szCs w:val="28"/>
          <w:highlight w:val="none"/>
          <w:lang w:val="en-US" w:eastAsia="zh-CN"/>
          <w14:textFill>
            <w14:solidFill>
              <w14:schemeClr w14:val="tx1"/>
            </w14:solidFill>
          </w14:textFill>
        </w:rPr>
        <w:t>承诺</w:t>
      </w:r>
      <w:r>
        <w:rPr>
          <w:rFonts w:hint="eastAsia" w:ascii="仿宋" w:hAnsi="仿宋" w:eastAsia="仿宋" w:cs="仿宋"/>
          <w:b/>
          <w:bCs/>
          <w:color w:val="000000" w:themeColor="text1"/>
          <w:sz w:val="28"/>
          <w:szCs w:val="28"/>
          <w:highlight w:val="none"/>
          <w14:textFill>
            <w14:solidFill>
              <w14:schemeClr w14:val="tx1"/>
            </w14:solidFill>
          </w14:textFill>
        </w:rPr>
        <w:t>：</w:t>
      </w:r>
      <w:r>
        <w:rPr>
          <w:rFonts w:hint="eastAsia" w:ascii="仿宋" w:hAnsi="仿宋" w:eastAsia="仿宋" w:cs="仿宋"/>
          <w:b/>
          <w:bCs/>
          <w:color w:val="000000" w:themeColor="text1"/>
          <w:sz w:val="28"/>
          <w:szCs w:val="28"/>
          <w:highlight w:val="none"/>
          <w:lang w:val="en-US" w:eastAsia="zh-CN"/>
          <w14:textFill>
            <w14:solidFill>
              <w14:schemeClr w14:val="tx1"/>
            </w14:solidFill>
          </w14:textFill>
        </w:rPr>
        <w:t>6</w:t>
      </w:r>
      <w:r>
        <w:rPr>
          <w:rFonts w:hint="eastAsia" w:ascii="仿宋" w:hAnsi="仿宋" w:eastAsia="仿宋" w:cs="仿宋"/>
          <w:b/>
          <w:bCs/>
          <w:color w:val="000000" w:themeColor="text1"/>
          <w:sz w:val="28"/>
          <w:szCs w:val="28"/>
          <w:highlight w:val="none"/>
          <w14:textFill>
            <w14:solidFill>
              <w14:schemeClr w14:val="tx1"/>
            </w14:solidFill>
          </w14:textFill>
        </w:rPr>
        <w:t>分</w:t>
      </w:r>
    </w:p>
    <w:p w14:paraId="4D24A468">
      <w:pPr>
        <w:spacing w:line="480" w:lineRule="exact"/>
        <w:ind w:firstLine="562" w:firstLineChars="200"/>
        <w:jc w:val="left"/>
        <w:rPr>
          <w:rFonts w:hint="eastAsia" w:ascii="仿宋" w:hAnsi="仿宋" w:eastAsia="仿宋" w:cs="仿宋"/>
          <w:b/>
          <w:bCs/>
          <w:color w:val="000000" w:themeColor="text1"/>
          <w:sz w:val="28"/>
          <w:szCs w:val="28"/>
          <w:highlight w:val="none"/>
          <w:lang w:eastAsia="zh-CN"/>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（1）</w:t>
      </w:r>
      <w:r>
        <w:rPr>
          <w:rFonts w:hint="eastAsia" w:ascii="仿宋" w:hAnsi="仿宋" w:eastAsia="仿宋" w:cs="仿宋"/>
          <w:b/>
          <w:bCs/>
          <w:color w:val="000000" w:themeColor="text1"/>
          <w:sz w:val="28"/>
          <w:szCs w:val="28"/>
          <w:highlight w:val="none"/>
          <w:lang w:eastAsia="zh-CN"/>
          <w14:textFill>
            <w14:solidFill>
              <w14:schemeClr w14:val="tx1"/>
            </w14:solidFill>
          </w14:textFill>
        </w:rPr>
        <w:t>①供应商承诺接到报修后1小时内响应得2分；承诺2小时内到达现场得1分；②承诺书响应方式、责任人姓名、责任人联系方式、服务保障措施四项内容，得2分；缺少任意一项，得1分；仅含两项及以下，不得分；本项最高得6分，未提供承诺不得分（提供承诺书扫描件加盖投标人电子签章，格式自拟，不提供不得分）。</w:t>
      </w:r>
    </w:p>
    <w:p w14:paraId="7BF59032">
      <w:pPr>
        <w:spacing w:line="480" w:lineRule="exact"/>
        <w:ind w:firstLine="562" w:firstLineChars="200"/>
        <w:jc w:val="left"/>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lang w:val="en-US" w:eastAsia="zh-CN"/>
          <w14:textFill>
            <w14:solidFill>
              <w14:schemeClr w14:val="tx1"/>
            </w14:solidFill>
          </w14:textFill>
        </w:rPr>
        <w:t>4.</w:t>
      </w:r>
      <w:r>
        <w:rPr>
          <w:rFonts w:hint="eastAsia" w:ascii="仿宋" w:hAnsi="仿宋" w:eastAsia="仿宋" w:cs="仿宋"/>
          <w:b/>
          <w:bCs/>
          <w:color w:val="000000" w:themeColor="text1"/>
          <w:sz w:val="28"/>
          <w:szCs w:val="28"/>
          <w:highlight w:val="none"/>
          <w14:textFill>
            <w14:solidFill>
              <w14:schemeClr w14:val="tx1"/>
            </w14:solidFill>
          </w14:textFill>
        </w:rPr>
        <w:t>方案部分：</w:t>
      </w:r>
      <w:r>
        <w:rPr>
          <w:rFonts w:hint="eastAsia" w:ascii="仿宋" w:hAnsi="仿宋" w:eastAsia="仿宋" w:cs="仿宋"/>
          <w:b/>
          <w:bCs/>
          <w:color w:val="000000" w:themeColor="text1"/>
          <w:sz w:val="28"/>
          <w:szCs w:val="28"/>
          <w:highlight w:val="none"/>
          <w:lang w:val="en-US" w:eastAsia="zh-CN"/>
          <w14:textFill>
            <w14:solidFill>
              <w14:schemeClr w14:val="tx1"/>
            </w14:solidFill>
          </w14:textFill>
        </w:rPr>
        <w:t>9</w:t>
      </w:r>
      <w:r>
        <w:rPr>
          <w:rFonts w:hint="eastAsia" w:ascii="仿宋" w:hAnsi="仿宋" w:eastAsia="仿宋" w:cs="仿宋"/>
          <w:b/>
          <w:bCs/>
          <w:color w:val="000000" w:themeColor="text1"/>
          <w:sz w:val="28"/>
          <w:szCs w:val="28"/>
          <w:highlight w:val="none"/>
          <w14:textFill>
            <w14:solidFill>
              <w14:schemeClr w14:val="tx1"/>
            </w14:solidFill>
          </w14:textFill>
        </w:rPr>
        <w:t>分</w:t>
      </w:r>
    </w:p>
    <w:p w14:paraId="7BCCEB93">
      <w:pPr>
        <w:pStyle w:val="2"/>
        <w:rPr>
          <w:rFonts w:hint="eastAsia" w:ascii="仿宋" w:hAnsi="仿宋" w:eastAsia="仿宋" w:cs="仿宋"/>
          <w:b/>
          <w:bCs/>
          <w:color w:val="000000" w:themeColor="text1"/>
          <w:sz w:val="28"/>
          <w:szCs w:val="28"/>
          <w:highlight w:val="none"/>
          <w:lang w:val="en-US" w:eastAsia="zh-CN" w:bidi="ar-SA"/>
          <w14:textFill>
            <w14:solidFill>
              <w14:schemeClr w14:val="tx1"/>
            </w14:solidFill>
          </w14:textFill>
        </w:rPr>
      </w:pPr>
      <w:r>
        <w:rPr>
          <w:rFonts w:hint="eastAsia" w:ascii="仿宋" w:hAnsi="仿宋" w:eastAsia="仿宋" w:cs="仿宋"/>
          <w:b/>
          <w:bCs/>
          <w:color w:val="000000" w:themeColor="text1"/>
          <w:sz w:val="28"/>
          <w:szCs w:val="28"/>
          <w:highlight w:val="none"/>
          <w:lang w:val="en-US" w:eastAsia="zh-CN" w:bidi="ar-SA"/>
          <w14:textFill>
            <w14:solidFill>
              <w14:schemeClr w14:val="tx1"/>
            </w14:solidFill>
          </w14:textFill>
        </w:rPr>
        <w:t>1.技术人员数量：≥10人得3分，≥5人得1分，&lt;5人得0分（提供2025年11月1日以来（或企业成立以来，以晚者为准）公司为其缴纳社保的证明；新成立企业可提供劳动合同及工资发放记录等证明。）</w:t>
      </w:r>
    </w:p>
    <w:p w14:paraId="54804651">
      <w:pPr>
        <w:pStyle w:val="2"/>
        <w:rPr>
          <w:rFonts w:hint="eastAsia" w:ascii="仿宋" w:hAnsi="仿宋" w:eastAsia="仿宋" w:cs="仿宋"/>
          <w:b/>
          <w:bCs/>
          <w:color w:val="000000" w:themeColor="text1"/>
          <w:sz w:val="28"/>
          <w:szCs w:val="28"/>
          <w:highlight w:val="none"/>
          <w:lang w:val="en-US" w:eastAsia="zh-CN" w:bidi="ar-SA"/>
          <w14:textFill>
            <w14:solidFill>
              <w14:schemeClr w14:val="tx1"/>
            </w14:solidFill>
          </w14:textFill>
        </w:rPr>
      </w:pPr>
      <w:r>
        <w:rPr>
          <w:rFonts w:hint="eastAsia" w:ascii="仿宋" w:hAnsi="仿宋" w:eastAsia="仿宋" w:cs="仿宋"/>
          <w:b/>
          <w:bCs/>
          <w:color w:val="000000" w:themeColor="text1"/>
          <w:sz w:val="28"/>
          <w:szCs w:val="28"/>
          <w:highlight w:val="none"/>
          <w:lang w:val="en-US" w:eastAsia="zh-CN" w:bidi="ar-SA"/>
          <w14:textFill>
            <w14:solidFill>
              <w14:schemeClr w14:val="tx1"/>
            </w14:solidFill>
          </w14:textFill>
        </w:rPr>
        <w:t>2.‌类似项目经验：提供近自2024年3月1日以来同类车辆供货合同，每份得1分，最高2分。</w:t>
      </w:r>
    </w:p>
    <w:p w14:paraId="3BFC4D4A">
      <w:pPr>
        <w:pStyle w:val="2"/>
        <w:rPr>
          <w:rFonts w:hint="eastAsia" w:ascii="仿宋" w:hAnsi="仿宋" w:eastAsia="仿宋" w:cs="仿宋"/>
          <w:b/>
          <w:bCs/>
          <w:color w:val="000000" w:themeColor="text1"/>
          <w:sz w:val="28"/>
          <w:szCs w:val="28"/>
          <w:highlight w:val="none"/>
          <w:lang w:val="en-US" w:eastAsia="zh-CN" w:bidi="ar-SA"/>
          <w14:textFill>
            <w14:solidFill>
              <w14:schemeClr w14:val="tx1"/>
            </w14:solidFill>
          </w14:textFill>
        </w:rPr>
      </w:pPr>
      <w:r>
        <w:rPr>
          <w:rFonts w:hint="eastAsia" w:ascii="仿宋" w:hAnsi="仿宋" w:eastAsia="仿宋" w:cs="仿宋"/>
          <w:b/>
          <w:bCs/>
          <w:color w:val="000000" w:themeColor="text1"/>
          <w:sz w:val="28"/>
          <w:szCs w:val="28"/>
          <w:highlight w:val="none"/>
          <w:lang w:val="en-US" w:eastAsia="zh-CN" w:bidi="ar-SA"/>
          <w14:textFill>
            <w14:solidFill>
              <w14:schemeClr w14:val="tx1"/>
            </w14:solidFill>
          </w14:textFill>
        </w:rPr>
        <w:t>3.交货周期：承诺≤5个工作日得2分，&gt;5但≤10日得1分 ‌（提供承诺）</w:t>
      </w:r>
    </w:p>
    <w:p w14:paraId="1E7F0AA7">
      <w:pPr>
        <w:pStyle w:val="2"/>
        <w:rPr>
          <w:rFonts w:hint="eastAsia" w:ascii="仿宋" w:hAnsi="仿宋" w:eastAsia="仿宋" w:cs="仿宋"/>
          <w:b/>
          <w:bCs/>
          <w:color w:val="000000" w:themeColor="text1"/>
          <w:sz w:val="28"/>
          <w:szCs w:val="28"/>
          <w:highlight w:val="none"/>
          <w:lang w:val="en-US" w:eastAsia="zh-CN" w:bidi="ar-SA"/>
          <w14:textFill>
            <w14:solidFill>
              <w14:schemeClr w14:val="tx1"/>
            </w14:solidFill>
          </w14:textFill>
        </w:rPr>
      </w:pPr>
      <w:r>
        <w:rPr>
          <w:rFonts w:hint="eastAsia" w:ascii="仿宋" w:hAnsi="仿宋" w:eastAsia="仿宋" w:cs="仿宋"/>
          <w:b/>
          <w:bCs/>
          <w:color w:val="000000" w:themeColor="text1"/>
          <w:sz w:val="28"/>
          <w:szCs w:val="28"/>
          <w:highlight w:val="none"/>
          <w:lang w:val="en-US" w:eastAsia="zh-CN" w:bidi="ar-SA"/>
          <w14:textFill>
            <w14:solidFill>
              <w14:schemeClr w14:val="tx1"/>
            </w14:solidFill>
          </w14:textFill>
        </w:rPr>
        <w:t>4.提供节能/环保产品认证可的，可加2分。 ‌</w:t>
      </w:r>
    </w:p>
    <w:p w14:paraId="2E2A5CA5">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519" w:lineRule="atLeast"/>
        <w:ind w:left="0" w:right="0" w:firstLine="560"/>
        <w:rPr>
          <w:b/>
          <w:bCs/>
          <w:highlight w:val="none"/>
        </w:rPr>
      </w:pPr>
      <w:r>
        <w:rPr>
          <w:rFonts w:ascii="仿宋" w:hAnsi="仿宋" w:eastAsia="仿宋" w:cs="仿宋"/>
          <w:b/>
          <w:bCs/>
          <w:color w:val="000000"/>
          <w:sz w:val="28"/>
          <w:szCs w:val="28"/>
          <w:highlight w:val="none"/>
        </w:rPr>
        <w:t>注：评分标准中要求提供的材料、证书证明等材料均以扫描件上传电子投标文件，否则不予得分。</w:t>
      </w:r>
    </w:p>
    <w:p w14:paraId="16AF63F4">
      <w:pPr>
        <w:spacing w:line="480" w:lineRule="exact"/>
        <w:ind w:firstLine="560" w:firstLineChars="200"/>
        <w:jc w:val="left"/>
        <w:rPr>
          <w:rFonts w:hint="eastAsia" w:ascii="仿宋" w:hAnsi="仿宋" w:eastAsia="仿宋" w:cs="仿宋"/>
          <w:color w:val="000000" w:themeColor="text1"/>
          <w:sz w:val="28"/>
          <w:szCs w:val="28"/>
          <w:highlight w:val="none"/>
          <w14:textFill>
            <w14:solidFill>
              <w14:schemeClr w14:val="tx1"/>
            </w14:solidFill>
          </w14:textFill>
        </w:rPr>
      </w:pPr>
    </w:p>
    <w:p w14:paraId="5F9AD6DB">
      <w:pPr>
        <w:spacing w:line="480" w:lineRule="exact"/>
        <w:ind w:firstLine="560" w:firstLineChars="200"/>
        <w:jc w:val="left"/>
        <w:rPr>
          <w:rFonts w:hint="default"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  </w:t>
      </w:r>
    </w:p>
    <w:p w14:paraId="0180C9A7">
      <w:pPr>
        <w:pageBreakBefore/>
        <w:spacing w:line="520" w:lineRule="exact"/>
        <w:jc w:val="center"/>
        <w:rPr>
          <w:rFonts w:hint="eastAsia" w:ascii="仿宋" w:hAnsi="仿宋" w:eastAsia="仿宋" w:cs="仿宋"/>
          <w:b/>
          <w:bCs/>
          <w:color w:val="000000" w:themeColor="text1"/>
          <w:sz w:val="36"/>
          <w:szCs w:val="36"/>
          <w:highlight w:val="none"/>
          <w14:textFill>
            <w14:solidFill>
              <w14:schemeClr w14:val="tx1"/>
            </w14:solidFill>
          </w14:textFill>
        </w:rPr>
      </w:pPr>
      <w:r>
        <w:rPr>
          <w:rFonts w:hint="eastAsia" w:ascii="仿宋" w:hAnsi="仿宋" w:eastAsia="仿宋" w:cs="仿宋"/>
          <w:b/>
          <w:bCs/>
          <w:color w:val="000000" w:themeColor="text1"/>
          <w:sz w:val="36"/>
          <w:szCs w:val="36"/>
          <w:highlight w:val="none"/>
          <w14:textFill>
            <w14:solidFill>
              <w14:schemeClr w14:val="tx1"/>
            </w14:solidFill>
          </w14:textFill>
        </w:rPr>
        <w:t>第四章  合同格式及条款</w:t>
      </w:r>
    </w:p>
    <w:p w14:paraId="44C4CB35">
      <w:pPr>
        <w:spacing w:line="500" w:lineRule="exact"/>
        <w:jc w:val="center"/>
        <w:rPr>
          <w:rFonts w:hint="eastAsia" w:ascii="仿宋" w:hAnsi="仿宋" w:eastAsia="仿宋" w:cs="仿宋"/>
          <w:b/>
          <w:bCs/>
          <w:color w:val="000000" w:themeColor="text1"/>
          <w:sz w:val="32"/>
          <w:szCs w:val="32"/>
          <w:highlight w:val="none"/>
          <w14:textFill>
            <w14:solidFill>
              <w14:schemeClr w14:val="tx1"/>
            </w14:solidFill>
          </w14:textFill>
        </w:rPr>
      </w:pPr>
      <w:r>
        <w:rPr>
          <w:rFonts w:hint="eastAsia" w:ascii="仿宋" w:hAnsi="仿宋" w:eastAsia="仿宋" w:cs="仿宋"/>
          <w:b/>
          <w:bCs/>
          <w:color w:val="000000" w:themeColor="text1"/>
          <w:sz w:val="32"/>
          <w:szCs w:val="32"/>
          <w:highlight w:val="none"/>
          <w14:textFill>
            <w14:solidFill>
              <w14:schemeClr w14:val="tx1"/>
            </w14:solidFill>
          </w14:textFill>
        </w:rPr>
        <w:t>一、合同格式</w:t>
      </w:r>
    </w:p>
    <w:p w14:paraId="4CB48B4B">
      <w:pPr>
        <w:adjustRightInd w:val="0"/>
        <w:snapToGrid w:val="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甲方：(以下简称甲方)</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 </w:t>
      </w:r>
    </w:p>
    <w:p w14:paraId="455095C9">
      <w:pPr>
        <w:adjustRightInd w:val="0"/>
        <w:snapToGrid w:val="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乙方：(以下简称乙方)</w:t>
      </w:r>
      <w:r>
        <w:rPr>
          <w:rFonts w:hint="eastAsia" w:ascii="仿宋" w:hAnsi="仿宋" w:eastAsia="仿宋" w:cs="仿宋"/>
          <w:sz w:val="28"/>
          <w:szCs w:val="28"/>
          <w:highlight w:val="none"/>
          <w:u w:val="single"/>
        </w:rPr>
        <w:t xml:space="preserve">           </w:t>
      </w:r>
    </w:p>
    <w:p w14:paraId="3F8F1C2F">
      <w:pPr>
        <w:pStyle w:val="19"/>
        <w:adjustRightInd w:val="0"/>
        <w:snapToGrid w:val="0"/>
        <w:spacing w:after="0" w:line="500" w:lineRule="exact"/>
        <w:ind w:left="0" w:leftChars="0"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甲、乙双方根据项目编号</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的</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采购项目的结果及招标文件的要求,经协商一致,达成如下合同：</w:t>
      </w:r>
    </w:p>
    <w:p w14:paraId="7038FA95">
      <w:pPr>
        <w:pStyle w:val="19"/>
        <w:adjustRightInd w:val="0"/>
        <w:snapToGrid w:val="0"/>
        <w:spacing w:after="0" w:line="500" w:lineRule="exact"/>
        <w:ind w:left="0" w:leftChars="0"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一、货物及数量</w:t>
      </w:r>
    </w:p>
    <w:p w14:paraId="54F21938">
      <w:pPr>
        <w:pStyle w:val="19"/>
        <w:adjustRightInd w:val="0"/>
        <w:snapToGrid w:val="0"/>
        <w:spacing w:after="0" w:line="500" w:lineRule="exact"/>
        <w:ind w:left="0" w:leftChars="0"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本合同所提供的货物及数量详见“项目采购需求”。</w:t>
      </w:r>
    </w:p>
    <w:p w14:paraId="66BE532E">
      <w:pPr>
        <w:pStyle w:val="19"/>
        <w:adjustRightInd w:val="0"/>
        <w:snapToGrid w:val="0"/>
        <w:spacing w:after="0" w:line="500" w:lineRule="exact"/>
        <w:ind w:left="0" w:leftChars="0"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二、合同金额</w:t>
      </w:r>
    </w:p>
    <w:p w14:paraId="2E8A03BF">
      <w:pPr>
        <w:pStyle w:val="19"/>
        <w:adjustRightInd w:val="0"/>
        <w:snapToGrid w:val="0"/>
        <w:spacing w:after="0" w:line="500" w:lineRule="exact"/>
        <w:ind w:left="0" w:leftChars="0"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本合同的总金额(大写)为___________元人民币，分项价格详见乙方提交的报价明细表。</w:t>
      </w:r>
    </w:p>
    <w:p w14:paraId="7FBE8FC6">
      <w:pPr>
        <w:pStyle w:val="19"/>
        <w:adjustRightInd w:val="0"/>
        <w:snapToGrid w:val="0"/>
        <w:spacing w:after="0" w:line="500" w:lineRule="exact"/>
        <w:ind w:left="0" w:leftChars="0"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三、供货时间和地点</w:t>
      </w:r>
    </w:p>
    <w:p w14:paraId="1E062001">
      <w:pPr>
        <w:pStyle w:val="19"/>
        <w:adjustRightInd w:val="0"/>
        <w:snapToGrid w:val="0"/>
        <w:spacing w:after="0" w:line="500" w:lineRule="exact"/>
        <w:ind w:left="0" w:leftChars="0"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合同履行期限：合同签订之日起</w:t>
      </w:r>
      <w:r>
        <w:rPr>
          <w:rFonts w:hint="eastAsia" w:ascii="仿宋" w:hAnsi="仿宋" w:eastAsia="仿宋" w:cs="仿宋"/>
          <w:sz w:val="28"/>
          <w:szCs w:val="28"/>
          <w:highlight w:val="none"/>
          <w:lang w:val="en-US" w:eastAsia="zh-CN"/>
        </w:rPr>
        <w:t>3</w:t>
      </w:r>
      <w:r>
        <w:rPr>
          <w:rFonts w:hint="eastAsia" w:ascii="仿宋" w:hAnsi="仿宋" w:eastAsia="仿宋" w:cs="仿宋"/>
          <w:sz w:val="28"/>
          <w:szCs w:val="28"/>
          <w:highlight w:val="none"/>
        </w:rPr>
        <w:t>0</w:t>
      </w:r>
      <w:r>
        <w:rPr>
          <w:rFonts w:hint="eastAsia" w:ascii="仿宋" w:hAnsi="仿宋" w:eastAsia="仿宋" w:cs="仿宋"/>
          <w:sz w:val="28"/>
          <w:szCs w:val="28"/>
          <w:highlight w:val="none"/>
          <w:lang w:val="en-US" w:eastAsia="zh-CN"/>
        </w:rPr>
        <w:t>个工作</w:t>
      </w:r>
      <w:r>
        <w:rPr>
          <w:rFonts w:hint="eastAsia" w:ascii="仿宋" w:hAnsi="仿宋" w:eastAsia="仿宋" w:cs="仿宋"/>
          <w:sz w:val="28"/>
          <w:szCs w:val="28"/>
          <w:highlight w:val="none"/>
        </w:rPr>
        <w:t>日内。</w:t>
      </w:r>
    </w:p>
    <w:p w14:paraId="36F01BD7">
      <w:pPr>
        <w:pStyle w:val="19"/>
        <w:adjustRightInd w:val="0"/>
        <w:snapToGrid w:val="0"/>
        <w:spacing w:after="0" w:line="500" w:lineRule="exact"/>
        <w:ind w:left="0" w:leftChars="0" w:firstLine="560" w:firstLineChars="200"/>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履约地点:淮安市洪泽区行政区域内采购人指定地点。</w:t>
      </w:r>
    </w:p>
    <w:p w14:paraId="39977B84">
      <w:pPr>
        <w:pStyle w:val="19"/>
        <w:adjustRightInd w:val="0"/>
        <w:snapToGrid w:val="0"/>
        <w:spacing w:after="0" w:line="500" w:lineRule="exact"/>
        <w:ind w:left="0" w:leftChars="0" w:firstLine="560" w:firstLineChars="200"/>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四、付款</w:t>
      </w:r>
      <w:r>
        <w:rPr>
          <w:rFonts w:hint="eastAsia" w:ascii="仿宋" w:hAnsi="仿宋" w:eastAsia="仿宋" w:cs="仿宋"/>
          <w:sz w:val="28"/>
          <w:szCs w:val="28"/>
          <w:highlight w:val="none"/>
          <w:lang w:eastAsia="zh-CN"/>
        </w:rPr>
        <w:t>方式</w:t>
      </w:r>
    </w:p>
    <w:p w14:paraId="4D0634C3">
      <w:pPr>
        <w:pStyle w:val="19"/>
        <w:adjustRightInd w:val="0"/>
        <w:snapToGrid w:val="0"/>
        <w:spacing w:after="0" w:line="500" w:lineRule="exact"/>
        <w:ind w:left="0" w:leftChars="0" w:firstLine="560" w:firstLineChars="200"/>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（1）货物交付、经验收合格并提供全额发票（包含车款和车辆购置税）后100%付款。</w:t>
      </w:r>
    </w:p>
    <w:p w14:paraId="4E4E7B08">
      <w:pPr>
        <w:pStyle w:val="19"/>
        <w:adjustRightInd w:val="0"/>
        <w:snapToGrid w:val="0"/>
        <w:spacing w:after="0" w:line="500" w:lineRule="exact"/>
        <w:ind w:left="0" w:leftChars="0"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五、验收</w:t>
      </w:r>
    </w:p>
    <w:p w14:paraId="33D2B4DA">
      <w:pPr>
        <w:pStyle w:val="19"/>
        <w:adjustRightInd w:val="0"/>
        <w:snapToGrid w:val="0"/>
        <w:spacing w:after="0" w:line="500" w:lineRule="exact"/>
        <w:ind w:left="0" w:leftChars="0" w:firstLine="560" w:firstLineChars="200"/>
        <w:rPr>
          <w:rFonts w:hint="eastAsia" w:ascii="仿宋" w:hAnsi="仿宋" w:eastAsia="仿宋" w:cs="仿宋"/>
          <w:sz w:val="28"/>
          <w:szCs w:val="28"/>
          <w:highlight w:val="none"/>
        </w:rPr>
      </w:pPr>
      <w:r>
        <w:rPr>
          <w:rFonts w:ascii="仿宋" w:hAnsi="仿宋" w:eastAsia="仿宋" w:cs="仿宋"/>
          <w:sz w:val="28"/>
          <w:szCs w:val="28"/>
          <w:highlight w:val="none"/>
        </w:rPr>
        <w:t>乙方提供的所有产品应符合甲方及相关部门、法律法规的要求。</w:t>
      </w:r>
    </w:p>
    <w:p w14:paraId="3570EBF5">
      <w:pPr>
        <w:pStyle w:val="19"/>
        <w:adjustRightInd w:val="0"/>
        <w:snapToGrid w:val="0"/>
        <w:spacing w:after="0" w:line="500" w:lineRule="exact"/>
        <w:ind w:left="0" w:leftChars="0" w:firstLine="560" w:firstLineChars="200"/>
        <w:rPr>
          <w:rFonts w:hint="eastAsia" w:ascii="仿宋" w:hAnsi="仿宋" w:eastAsia="仿宋" w:cs="仿宋"/>
          <w:sz w:val="28"/>
          <w:szCs w:val="28"/>
          <w:highlight w:val="none"/>
          <w:lang w:eastAsia="zh-CN"/>
        </w:rPr>
      </w:pPr>
      <w:r>
        <w:rPr>
          <w:rFonts w:ascii="仿宋" w:hAnsi="仿宋" w:eastAsia="仿宋" w:cs="仿宋"/>
          <w:sz w:val="28"/>
          <w:szCs w:val="28"/>
          <w:highlight w:val="none"/>
        </w:rPr>
        <w:t>1、验收主体：</w:t>
      </w:r>
      <w:r>
        <w:rPr>
          <w:rFonts w:hint="eastAsia" w:ascii="仿宋" w:hAnsi="仿宋" w:eastAsia="仿宋" w:cs="仿宋"/>
          <w:sz w:val="28"/>
          <w:szCs w:val="28"/>
          <w:highlight w:val="none"/>
          <w:lang w:eastAsia="zh-CN"/>
        </w:rPr>
        <w:t>淮安市洪泽区环境卫生所</w:t>
      </w:r>
    </w:p>
    <w:p w14:paraId="4818EAE6">
      <w:pPr>
        <w:pStyle w:val="19"/>
        <w:adjustRightInd w:val="0"/>
        <w:snapToGrid w:val="0"/>
        <w:spacing w:after="0" w:line="500" w:lineRule="exact"/>
        <w:ind w:left="0" w:leftChars="0"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2、</w:t>
      </w:r>
      <w:r>
        <w:rPr>
          <w:rFonts w:ascii="仿宋" w:hAnsi="仿宋" w:eastAsia="仿宋" w:cs="仿宋"/>
          <w:sz w:val="28"/>
          <w:szCs w:val="28"/>
          <w:highlight w:val="none"/>
        </w:rPr>
        <w:t>验收人员：采购人指定本单位3名（含）以上单数工作人员组成的验收小组</w:t>
      </w:r>
      <w:r>
        <w:rPr>
          <w:rFonts w:hint="eastAsia" w:ascii="仿宋" w:hAnsi="仿宋" w:eastAsia="仿宋" w:cs="仿宋"/>
          <w:sz w:val="28"/>
          <w:szCs w:val="28"/>
          <w:highlight w:val="none"/>
        </w:rPr>
        <w:t>。</w:t>
      </w:r>
    </w:p>
    <w:p w14:paraId="7EF84BAC">
      <w:pPr>
        <w:pStyle w:val="19"/>
        <w:adjustRightInd w:val="0"/>
        <w:snapToGrid w:val="0"/>
        <w:spacing w:after="0" w:line="500" w:lineRule="exact"/>
        <w:ind w:left="0" w:leftChars="0"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3、</w:t>
      </w:r>
      <w:r>
        <w:rPr>
          <w:rFonts w:ascii="仿宋" w:hAnsi="仿宋" w:eastAsia="仿宋" w:cs="仿宋"/>
          <w:sz w:val="28"/>
          <w:szCs w:val="28"/>
          <w:highlight w:val="none"/>
        </w:rPr>
        <w:t>验收时间：供应商提出验收申请之日起7日内组织验收。</w:t>
      </w:r>
    </w:p>
    <w:p w14:paraId="167C08B0">
      <w:pPr>
        <w:pStyle w:val="19"/>
        <w:adjustRightInd w:val="0"/>
        <w:snapToGrid w:val="0"/>
        <w:spacing w:after="0" w:line="500" w:lineRule="exact"/>
        <w:ind w:left="0" w:leftChars="0"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4、</w:t>
      </w:r>
      <w:r>
        <w:rPr>
          <w:rFonts w:ascii="仿宋" w:hAnsi="仿宋" w:eastAsia="仿宋" w:cs="仿宋"/>
          <w:sz w:val="28"/>
          <w:szCs w:val="28"/>
          <w:highlight w:val="none"/>
        </w:rPr>
        <w:t>验收地点：淮安市洪泽区</w:t>
      </w:r>
    </w:p>
    <w:p w14:paraId="628D290A">
      <w:pPr>
        <w:pStyle w:val="19"/>
        <w:adjustRightInd w:val="0"/>
        <w:snapToGrid w:val="0"/>
        <w:spacing w:after="0" w:line="500" w:lineRule="exact"/>
        <w:ind w:left="0" w:leftChars="0" w:firstLine="560" w:firstLineChars="200"/>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5、</w:t>
      </w:r>
      <w:r>
        <w:rPr>
          <w:rFonts w:ascii="仿宋" w:hAnsi="仿宋" w:eastAsia="仿宋" w:cs="仿宋"/>
          <w:sz w:val="28"/>
          <w:szCs w:val="28"/>
          <w:highlight w:val="none"/>
        </w:rPr>
        <w:t>验收内容</w:t>
      </w:r>
      <w:r>
        <w:rPr>
          <w:rFonts w:hint="eastAsia" w:ascii="仿宋" w:hAnsi="仿宋" w:eastAsia="仿宋" w:cs="仿宋"/>
          <w:sz w:val="28"/>
          <w:szCs w:val="28"/>
          <w:highlight w:val="none"/>
          <w:lang w:eastAsia="zh-CN"/>
        </w:rPr>
        <w:t>：</w:t>
      </w:r>
    </w:p>
    <w:p w14:paraId="5C90B388">
      <w:pPr>
        <w:pStyle w:val="19"/>
        <w:adjustRightInd w:val="0"/>
        <w:snapToGrid w:val="0"/>
        <w:spacing w:after="0" w:line="500" w:lineRule="exact"/>
        <w:ind w:left="0" w:leftChars="0"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lang w:val="en-US" w:eastAsia="zh-CN"/>
        </w:rPr>
        <w:t>1</w:t>
      </w:r>
      <w:r>
        <w:rPr>
          <w:rFonts w:hint="eastAsia" w:ascii="仿宋" w:hAnsi="仿宋" w:eastAsia="仿宋" w:cs="仿宋"/>
          <w:sz w:val="28"/>
          <w:szCs w:val="28"/>
          <w:highlight w:val="none"/>
          <w:lang w:eastAsia="zh-CN"/>
        </w:rPr>
        <w:t>）货物</w:t>
      </w:r>
      <w:r>
        <w:rPr>
          <w:rFonts w:hint="eastAsia" w:ascii="仿宋" w:hAnsi="仿宋" w:eastAsia="仿宋" w:cs="仿宋"/>
          <w:sz w:val="28"/>
          <w:szCs w:val="28"/>
          <w:highlight w:val="none"/>
        </w:rPr>
        <w:t>到货时间，乙方提前一周通知甲方，以便甲方安排好接收工作。</w:t>
      </w:r>
    </w:p>
    <w:p w14:paraId="2A5D2F4E">
      <w:pPr>
        <w:pStyle w:val="19"/>
        <w:adjustRightInd w:val="0"/>
        <w:snapToGrid w:val="0"/>
        <w:spacing w:after="0" w:line="500" w:lineRule="exact"/>
        <w:ind w:left="0" w:leftChars="0"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lang w:val="en-US" w:eastAsia="zh-CN"/>
        </w:rPr>
        <w:t>2</w:t>
      </w: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rPr>
        <w:t>货物到甲方至安装验收之前，由乙方负责保管和看护，若因保管和看护不当造成的一切责任与经济损失由乙方承担。</w:t>
      </w:r>
    </w:p>
    <w:p w14:paraId="5734A8BF">
      <w:pPr>
        <w:pStyle w:val="19"/>
        <w:adjustRightInd w:val="0"/>
        <w:snapToGrid w:val="0"/>
        <w:spacing w:after="0" w:line="500" w:lineRule="exact"/>
        <w:ind w:left="0" w:leftChars="0" w:firstLine="560" w:firstLineChars="200"/>
        <w:rPr>
          <w:rFonts w:ascii="仿宋" w:hAnsi="仿宋" w:eastAsia="仿宋" w:cs="仿宋"/>
          <w:sz w:val="28"/>
          <w:szCs w:val="28"/>
          <w:highlight w:val="none"/>
        </w:rPr>
      </w:pP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lang w:val="en-US" w:eastAsia="zh-CN"/>
        </w:rPr>
        <w:t>3</w:t>
      </w:r>
      <w:r>
        <w:rPr>
          <w:rFonts w:hint="eastAsia" w:ascii="仿宋" w:hAnsi="仿宋" w:eastAsia="仿宋" w:cs="仿宋"/>
          <w:sz w:val="28"/>
          <w:szCs w:val="28"/>
          <w:highlight w:val="none"/>
          <w:lang w:eastAsia="zh-CN"/>
        </w:rPr>
        <w:t>）车辆使用</w:t>
      </w:r>
      <w:r>
        <w:rPr>
          <w:rFonts w:hint="eastAsia" w:ascii="仿宋" w:hAnsi="仿宋" w:eastAsia="仿宋" w:cs="仿宋"/>
          <w:sz w:val="28"/>
          <w:szCs w:val="28"/>
          <w:highlight w:val="none"/>
        </w:rPr>
        <w:t>时，乙方必须做好各项安全防护措施，确保安全施工、文明施工，若发生一切安全事故，全部责任与经济损失由乙方承担，与甲方无关。</w:t>
      </w:r>
    </w:p>
    <w:p w14:paraId="753CB2E3">
      <w:pPr>
        <w:pStyle w:val="19"/>
        <w:adjustRightInd w:val="0"/>
        <w:snapToGrid w:val="0"/>
        <w:spacing w:after="0" w:line="500" w:lineRule="exact"/>
        <w:ind w:left="0" w:leftChars="0"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6</w:t>
      </w: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rPr>
        <w:t>验收标准：</w:t>
      </w:r>
    </w:p>
    <w:p w14:paraId="1E31FA7A">
      <w:pPr>
        <w:pStyle w:val="19"/>
        <w:adjustRightInd w:val="0"/>
        <w:snapToGrid w:val="0"/>
        <w:spacing w:after="0" w:line="500" w:lineRule="exact"/>
        <w:ind w:left="0" w:leftChars="0" w:firstLine="560" w:firstLineChars="200"/>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（1）根据“关于印发《江苏省政府采购履约验收管理办法》的通知”苏财采〔2024〕7号号执行。</w:t>
      </w:r>
    </w:p>
    <w:p w14:paraId="5D6A4B5C">
      <w:pPr>
        <w:pStyle w:val="19"/>
        <w:adjustRightInd w:val="0"/>
        <w:snapToGrid w:val="0"/>
        <w:spacing w:after="0" w:line="500" w:lineRule="exact"/>
        <w:ind w:left="0" w:leftChars="0"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（2）</w:t>
      </w:r>
      <w:r>
        <w:rPr>
          <w:rFonts w:hint="eastAsia" w:ascii="仿宋" w:hAnsi="仿宋" w:eastAsia="仿宋" w:cs="仿宋"/>
          <w:sz w:val="28"/>
          <w:szCs w:val="28"/>
          <w:highlight w:val="none"/>
        </w:rPr>
        <w:t xml:space="preserve">乙方提供的货物必须符合我国最新颁布的与之相关的技术规范与标准，同时必须满足招标文件中所列规格、具体配置、技术条件及功能要求和乙方承诺的其它指标。 </w:t>
      </w:r>
    </w:p>
    <w:p w14:paraId="4A58AEDA">
      <w:pPr>
        <w:pStyle w:val="19"/>
        <w:adjustRightInd w:val="0"/>
        <w:snapToGrid w:val="0"/>
        <w:spacing w:after="0" w:line="500" w:lineRule="exact"/>
        <w:ind w:left="0" w:leftChars="0"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（3）</w:t>
      </w:r>
      <w:r>
        <w:rPr>
          <w:rFonts w:hint="eastAsia" w:ascii="仿宋" w:hAnsi="仿宋" w:eastAsia="仿宋" w:cs="仿宋"/>
          <w:sz w:val="28"/>
          <w:szCs w:val="28"/>
          <w:highlight w:val="none"/>
        </w:rPr>
        <w:t xml:space="preserve">根据甲方检验的结果或当地技监部门的检验结果，或者在质量保证期内，如果标的物的数量、质量或规格与合同不符或证实标的物是具有缺陷的，包括潜在缺陷或使用不符合要求的材料等，甲方应尽快以书面形式通知乙方并提出索赔。 </w:t>
      </w:r>
    </w:p>
    <w:p w14:paraId="54B5E132">
      <w:pPr>
        <w:pStyle w:val="19"/>
        <w:adjustRightInd w:val="0"/>
        <w:snapToGrid w:val="0"/>
        <w:spacing w:after="0" w:line="500" w:lineRule="exact"/>
        <w:ind w:left="0" w:leftChars="0"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（4）</w:t>
      </w:r>
      <w:r>
        <w:rPr>
          <w:rFonts w:hint="eastAsia" w:ascii="仿宋" w:hAnsi="仿宋" w:eastAsia="仿宋" w:cs="仿宋"/>
          <w:sz w:val="28"/>
          <w:szCs w:val="28"/>
          <w:highlight w:val="none"/>
        </w:rPr>
        <w:t xml:space="preserve">在交货时必须原包装现场拆封验收，由甲方以及乙方共同对标的物的性能、数量等进行详细而全面的检验，并出具一份检验合格证明，合格检验证明作为甲方验收的依据，但不能作为有关标的物数量或性能的最终检验结果。 </w:t>
      </w:r>
    </w:p>
    <w:p w14:paraId="5E16EE42">
      <w:pPr>
        <w:pStyle w:val="19"/>
        <w:adjustRightInd w:val="0"/>
        <w:snapToGrid w:val="0"/>
        <w:spacing w:after="0" w:line="500" w:lineRule="exact"/>
        <w:ind w:left="0" w:leftChars="0"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（5）</w:t>
      </w:r>
      <w:r>
        <w:rPr>
          <w:rFonts w:hint="eastAsia" w:ascii="仿宋" w:hAnsi="仿宋" w:eastAsia="仿宋" w:cs="仿宋"/>
          <w:sz w:val="28"/>
          <w:szCs w:val="28"/>
          <w:highlight w:val="none"/>
        </w:rPr>
        <w:t xml:space="preserve">甲方根据合同规定的内容和验收标准进行验收，同时比较乙方出具的检验合格证明，经检验无误后出具验收合格证明，该证明作为最终付款所需文件的组成部分。 </w:t>
      </w:r>
    </w:p>
    <w:p w14:paraId="7D276C24">
      <w:pPr>
        <w:pStyle w:val="19"/>
        <w:adjustRightInd w:val="0"/>
        <w:snapToGrid w:val="0"/>
        <w:spacing w:after="0" w:line="500" w:lineRule="exact"/>
        <w:ind w:left="0" w:leftChars="0"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（6）</w:t>
      </w:r>
      <w:r>
        <w:rPr>
          <w:rFonts w:hint="eastAsia" w:ascii="仿宋" w:hAnsi="仿宋" w:eastAsia="仿宋" w:cs="仿宋"/>
          <w:sz w:val="28"/>
          <w:szCs w:val="28"/>
          <w:highlight w:val="none"/>
        </w:rPr>
        <w:t xml:space="preserve">验收期限在安装调试结束30个工作日内进行。特殊情况需延长的，双方应特别约定。 </w:t>
      </w:r>
    </w:p>
    <w:p w14:paraId="42AA5BAF">
      <w:pPr>
        <w:pStyle w:val="19"/>
        <w:adjustRightInd w:val="0"/>
        <w:snapToGrid w:val="0"/>
        <w:spacing w:after="0" w:line="500" w:lineRule="exact"/>
        <w:ind w:left="0" w:leftChars="0"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（7）</w:t>
      </w:r>
      <w:r>
        <w:rPr>
          <w:rFonts w:hint="eastAsia" w:ascii="仿宋" w:hAnsi="仿宋" w:eastAsia="仿宋" w:cs="仿宋"/>
          <w:sz w:val="28"/>
          <w:szCs w:val="28"/>
          <w:highlight w:val="none"/>
        </w:rPr>
        <w:t>甲方有权就乙方</w:t>
      </w:r>
      <w:r>
        <w:rPr>
          <w:rFonts w:hint="eastAsia" w:ascii="仿宋" w:hAnsi="仿宋" w:eastAsia="仿宋" w:cs="仿宋"/>
          <w:sz w:val="28"/>
          <w:szCs w:val="28"/>
          <w:highlight w:val="none"/>
          <w:lang w:eastAsia="zh-CN"/>
        </w:rPr>
        <w:t>车辆</w:t>
      </w:r>
      <w:r>
        <w:rPr>
          <w:rFonts w:hint="eastAsia" w:ascii="仿宋" w:hAnsi="仿宋" w:eastAsia="仿宋" w:cs="仿宋"/>
          <w:sz w:val="28"/>
          <w:szCs w:val="28"/>
          <w:highlight w:val="none"/>
        </w:rPr>
        <w:t xml:space="preserve">等进行随机抽检，如发现潜在缺陷或使用不符合要求的材料，甲方有权拒绝付款并解除合同，所供货物不予退还，由此产生的一切责任和经济损失均由乙方承担。 </w:t>
      </w:r>
    </w:p>
    <w:p w14:paraId="46456F46">
      <w:pPr>
        <w:pStyle w:val="19"/>
        <w:adjustRightInd w:val="0"/>
        <w:snapToGrid w:val="0"/>
        <w:spacing w:after="0" w:line="500" w:lineRule="exact"/>
        <w:ind w:left="0" w:leftChars="0"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（8）</w:t>
      </w:r>
      <w:r>
        <w:rPr>
          <w:rFonts w:hint="eastAsia" w:ascii="仿宋" w:hAnsi="仿宋" w:eastAsia="仿宋" w:cs="仿宋"/>
          <w:sz w:val="28"/>
          <w:szCs w:val="28"/>
          <w:highlight w:val="none"/>
        </w:rPr>
        <w:t xml:space="preserve">甲方依据合同约定进行检测验收后，并不证明该产品最终合格，且不因此免除乙方在本合同项下的保证义务或其他义务。 </w:t>
      </w:r>
    </w:p>
    <w:p w14:paraId="665155D1">
      <w:pPr>
        <w:pStyle w:val="19"/>
        <w:adjustRightInd w:val="0"/>
        <w:snapToGrid w:val="0"/>
        <w:spacing w:after="0" w:line="500" w:lineRule="exact"/>
        <w:ind w:left="0" w:leftChars="0"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六</w:t>
      </w:r>
      <w:r>
        <w:rPr>
          <w:rFonts w:hint="eastAsia" w:ascii="仿宋" w:hAnsi="仿宋" w:eastAsia="仿宋" w:cs="仿宋"/>
          <w:sz w:val="28"/>
          <w:szCs w:val="28"/>
          <w:highlight w:val="none"/>
        </w:rPr>
        <w:t>、售后服务要求</w:t>
      </w:r>
    </w:p>
    <w:p w14:paraId="61FC8569">
      <w:pPr>
        <w:pStyle w:val="19"/>
        <w:adjustRightInd w:val="0"/>
        <w:snapToGrid w:val="0"/>
        <w:spacing w:after="0" w:line="500" w:lineRule="exact"/>
        <w:ind w:left="0" w:leftChars="0"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1．保修期自验收合格之日算起，保修期外的维护不在本合同约定范围内。</w:t>
      </w:r>
    </w:p>
    <w:p w14:paraId="0BF0D8DC">
      <w:pPr>
        <w:pStyle w:val="19"/>
        <w:adjustRightInd w:val="0"/>
        <w:snapToGrid w:val="0"/>
        <w:spacing w:after="0" w:line="500" w:lineRule="exact"/>
        <w:ind w:left="0" w:leftChars="0"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2．乙方应严格按照投标文件承诺的响应时限要求进行故障响应及维修。</w:t>
      </w:r>
    </w:p>
    <w:p w14:paraId="42127E25">
      <w:pPr>
        <w:pStyle w:val="19"/>
        <w:adjustRightInd w:val="0"/>
        <w:snapToGrid w:val="0"/>
        <w:spacing w:after="0" w:line="500" w:lineRule="exact"/>
        <w:ind w:left="0" w:leftChars="0"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3．无论在保修期内还是保修期外，乙方必须事先与甲方取得联系方可进行项目维修工作。</w:t>
      </w:r>
    </w:p>
    <w:p w14:paraId="76BB5F8E">
      <w:pPr>
        <w:pStyle w:val="19"/>
        <w:adjustRightInd w:val="0"/>
        <w:snapToGrid w:val="0"/>
        <w:spacing w:after="0" w:line="500" w:lineRule="exact"/>
        <w:ind w:left="0" w:leftChars="0"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七</w:t>
      </w:r>
      <w:r>
        <w:rPr>
          <w:rFonts w:hint="eastAsia" w:ascii="仿宋" w:hAnsi="仿宋" w:eastAsia="仿宋" w:cs="仿宋"/>
          <w:sz w:val="28"/>
          <w:szCs w:val="28"/>
          <w:highlight w:val="none"/>
        </w:rPr>
        <w:t>、履约保证金</w:t>
      </w:r>
    </w:p>
    <w:p w14:paraId="7C47235B">
      <w:pPr>
        <w:pStyle w:val="19"/>
        <w:adjustRightInd w:val="0"/>
        <w:snapToGrid w:val="0"/>
        <w:spacing w:after="0" w:line="500" w:lineRule="exact"/>
        <w:ind w:left="0" w:leftChars="0"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1、乙方交纳中标总价1%的作为本合同的履约保证金。</w:t>
      </w:r>
    </w:p>
    <w:p w14:paraId="5024537B">
      <w:pPr>
        <w:pStyle w:val="19"/>
        <w:adjustRightInd w:val="0"/>
        <w:snapToGrid w:val="0"/>
        <w:spacing w:after="0" w:line="500" w:lineRule="exact"/>
        <w:ind w:left="0" w:leftChars="0"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乙方提供的履约保证金可以是人民币形式（银行本票、汇票、支票、电汇），或银行保函、担保公司的保证担保或保险公司的保证保险等多种形式。</w:t>
      </w:r>
    </w:p>
    <w:p w14:paraId="1CA369D5">
      <w:pPr>
        <w:pStyle w:val="19"/>
        <w:adjustRightInd w:val="0"/>
        <w:snapToGrid w:val="0"/>
        <w:spacing w:after="0" w:line="500" w:lineRule="exact"/>
        <w:ind w:left="0" w:leftChars="0"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乙方选取银行保函、担保公司的保证担保或保险公司的保证保险等形式的向采购人缴纳的，如保函（担保、保险等）的约定期到期但乙方履约仍未结束的，乙方须进行续保。</w:t>
      </w:r>
    </w:p>
    <w:p w14:paraId="441FC32E">
      <w:pPr>
        <w:pStyle w:val="19"/>
        <w:adjustRightInd w:val="0"/>
        <w:snapToGrid w:val="0"/>
        <w:spacing w:after="0" w:line="500" w:lineRule="exact"/>
        <w:ind w:left="0" w:leftChars="0"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p>
    <w:p w14:paraId="118F9B66">
      <w:pPr>
        <w:pStyle w:val="19"/>
        <w:adjustRightInd w:val="0"/>
        <w:snapToGrid w:val="0"/>
        <w:spacing w:after="0" w:line="500" w:lineRule="exact"/>
        <w:ind w:left="0" w:leftChars="0"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5、如乙方未能履行合同规定的义务，甲方有权从履约保证金中取得补偿。</w:t>
      </w:r>
    </w:p>
    <w:p w14:paraId="4D4949CE">
      <w:pPr>
        <w:pStyle w:val="19"/>
        <w:adjustRightInd w:val="0"/>
        <w:snapToGrid w:val="0"/>
        <w:spacing w:after="0" w:line="500" w:lineRule="exact"/>
        <w:ind w:left="0" w:leftChars="0"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6、履约保证金在合同约定期间内不予退还或者应完全有效，约定期间届满之日起 5个工作日内，甲方应将履约保证金退还乙方；逾期退还的，按中国人民银行同期贷款基利率上浮20%后的利率支付超期资金占用费，但因乙方自身原因导致无法及时退还的除外。</w:t>
      </w:r>
    </w:p>
    <w:p w14:paraId="37872164">
      <w:pPr>
        <w:pStyle w:val="19"/>
        <w:adjustRightInd w:val="0"/>
        <w:snapToGrid w:val="0"/>
        <w:spacing w:after="0" w:line="500" w:lineRule="exact"/>
        <w:ind w:left="0" w:leftChars="0"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7、履约保证金在合同约定期间内不予退还或者应完全有效，履约保证金在项目验收合格后无息退还给乙方。</w:t>
      </w:r>
    </w:p>
    <w:p w14:paraId="7C4CBA6B">
      <w:pPr>
        <w:pStyle w:val="19"/>
        <w:adjustRightInd w:val="0"/>
        <w:snapToGrid w:val="0"/>
        <w:spacing w:after="0" w:line="500" w:lineRule="exact"/>
        <w:ind w:left="0" w:leftChars="0"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八</w:t>
      </w:r>
      <w:r>
        <w:rPr>
          <w:rFonts w:hint="eastAsia" w:ascii="仿宋" w:hAnsi="仿宋" w:eastAsia="仿宋" w:cs="仿宋"/>
          <w:sz w:val="28"/>
          <w:szCs w:val="28"/>
          <w:highlight w:val="none"/>
        </w:rPr>
        <w:t>、合同纠纷处理</w:t>
      </w:r>
    </w:p>
    <w:p w14:paraId="2698A471">
      <w:pPr>
        <w:pStyle w:val="19"/>
        <w:adjustRightInd w:val="0"/>
        <w:snapToGrid w:val="0"/>
        <w:spacing w:after="0" w:line="500" w:lineRule="exact"/>
        <w:ind w:left="0" w:leftChars="0"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本合同执行过程中发生纠纷，由甲乙双方协商解决，若协商不成，作如下</w:t>
      </w:r>
      <w:r>
        <w:rPr>
          <w:rFonts w:hint="eastAsia" w:ascii="仿宋" w:hAnsi="仿宋" w:eastAsia="仿宋" w:cs="仿宋"/>
          <w:sz w:val="28"/>
          <w:szCs w:val="28"/>
          <w:highlight w:val="none"/>
          <w:u w:val="single"/>
        </w:rPr>
        <w:t xml:space="preserve"> 2</w:t>
      </w:r>
      <w:r>
        <w:rPr>
          <w:rFonts w:hint="eastAsia" w:ascii="仿宋" w:hAnsi="仿宋" w:eastAsia="仿宋" w:cs="仿宋"/>
          <w:sz w:val="28"/>
          <w:szCs w:val="28"/>
          <w:highlight w:val="none"/>
        </w:rPr>
        <w:t xml:space="preserve">处理: </w:t>
      </w:r>
    </w:p>
    <w:p w14:paraId="48E94969">
      <w:pPr>
        <w:pStyle w:val="19"/>
        <w:adjustRightInd w:val="0"/>
        <w:snapToGrid w:val="0"/>
        <w:spacing w:after="0" w:line="500" w:lineRule="exact"/>
        <w:ind w:left="0" w:leftChars="0"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1、申请仲裁。选定仲裁机构为淮安市仲裁委员会。 </w:t>
      </w:r>
    </w:p>
    <w:p w14:paraId="38B20A20">
      <w:pPr>
        <w:pStyle w:val="19"/>
        <w:adjustRightInd w:val="0"/>
        <w:snapToGrid w:val="0"/>
        <w:spacing w:after="0" w:line="500" w:lineRule="exact"/>
        <w:ind w:left="0" w:leftChars="0"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2、提起诉讼。约定由采购人所在地法院管辖。 </w:t>
      </w:r>
    </w:p>
    <w:p w14:paraId="213B4452">
      <w:pPr>
        <w:pStyle w:val="19"/>
        <w:adjustRightInd w:val="0"/>
        <w:snapToGrid w:val="0"/>
        <w:spacing w:after="0" w:line="500" w:lineRule="exact"/>
        <w:ind w:left="0" w:leftChars="0"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九</w:t>
      </w:r>
      <w:r>
        <w:rPr>
          <w:rFonts w:hint="eastAsia" w:ascii="仿宋" w:hAnsi="仿宋" w:eastAsia="仿宋" w:cs="仿宋"/>
          <w:sz w:val="28"/>
          <w:szCs w:val="28"/>
          <w:highlight w:val="none"/>
        </w:rPr>
        <w:t>、合同生效及其它</w:t>
      </w:r>
    </w:p>
    <w:p w14:paraId="79B8B755">
      <w:pPr>
        <w:pStyle w:val="19"/>
        <w:adjustRightInd w:val="0"/>
        <w:snapToGrid w:val="0"/>
        <w:spacing w:after="0" w:line="500" w:lineRule="exact"/>
        <w:ind w:left="0" w:leftChars="0"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本合同经甲方、乙方双方授权代表签字盖章后生效。如有变动，必须经甲方、乙方协商一致。本合同一式肆份，甲、乙双方各执贰份。</w:t>
      </w:r>
    </w:p>
    <w:p w14:paraId="3E5E24E6">
      <w:pPr>
        <w:pStyle w:val="19"/>
        <w:adjustRightInd w:val="0"/>
        <w:snapToGrid w:val="0"/>
        <w:spacing w:after="0" w:line="500" w:lineRule="exact"/>
        <w:ind w:left="0" w:leftChars="0"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十</w:t>
      </w:r>
      <w:r>
        <w:rPr>
          <w:rFonts w:hint="eastAsia" w:ascii="仿宋" w:hAnsi="仿宋" w:eastAsia="仿宋" w:cs="仿宋"/>
          <w:sz w:val="28"/>
          <w:szCs w:val="28"/>
          <w:highlight w:val="none"/>
        </w:rPr>
        <w:t>、组成本合同的文件包括</w:t>
      </w:r>
    </w:p>
    <w:p w14:paraId="3CBA707C">
      <w:pPr>
        <w:pStyle w:val="19"/>
        <w:adjustRightInd w:val="0"/>
        <w:snapToGrid w:val="0"/>
        <w:spacing w:after="0" w:line="500" w:lineRule="exact"/>
        <w:ind w:left="0" w:leftChars="0"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1、合同格式及条款；</w:t>
      </w:r>
    </w:p>
    <w:p w14:paraId="577A1239">
      <w:pPr>
        <w:pStyle w:val="19"/>
        <w:adjustRightInd w:val="0"/>
        <w:snapToGrid w:val="0"/>
        <w:spacing w:after="0" w:line="500" w:lineRule="exact"/>
        <w:ind w:left="0" w:leftChars="0"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2、招标文件和乙方的响应文件； </w:t>
      </w:r>
    </w:p>
    <w:p w14:paraId="0119F1FF">
      <w:pPr>
        <w:pStyle w:val="19"/>
        <w:adjustRightInd w:val="0"/>
        <w:snapToGrid w:val="0"/>
        <w:spacing w:after="0" w:line="500" w:lineRule="exact"/>
        <w:ind w:left="0" w:leftChars="0"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3、中标通知书； </w:t>
      </w:r>
    </w:p>
    <w:p w14:paraId="46A783AD">
      <w:pPr>
        <w:pStyle w:val="19"/>
        <w:adjustRightInd w:val="0"/>
        <w:snapToGrid w:val="0"/>
        <w:spacing w:after="0" w:line="500" w:lineRule="exact"/>
        <w:ind w:left="0" w:leftChars="0"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4、甲乙双方商定的其他必要文件。上述合同文件内容互为补充，如有不明确，由甲方负责解释。</w:t>
      </w:r>
    </w:p>
    <w:p w14:paraId="5F98E22E">
      <w:pPr>
        <w:pStyle w:val="19"/>
        <w:adjustRightInd w:val="0"/>
        <w:snapToGrid w:val="0"/>
        <w:spacing w:after="0" w:line="500" w:lineRule="exact"/>
        <w:ind w:left="0" w:leftChars="0"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甲    方:                          乙    方:</w:t>
      </w:r>
    </w:p>
    <w:p w14:paraId="0729EB96">
      <w:pPr>
        <w:pStyle w:val="19"/>
        <w:adjustRightInd w:val="0"/>
        <w:snapToGrid w:val="0"/>
        <w:spacing w:after="0" w:line="500" w:lineRule="exact"/>
        <w:ind w:left="0" w:leftChars="0"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单位盖章:（电子签章）              单位盖章:（电子签章）</w:t>
      </w:r>
    </w:p>
    <w:p w14:paraId="6E3F8A0B">
      <w:pPr>
        <w:pStyle w:val="19"/>
        <w:adjustRightInd w:val="0"/>
        <w:snapToGrid w:val="0"/>
        <w:spacing w:after="0" w:line="500" w:lineRule="exact"/>
        <w:ind w:left="0" w:leftChars="0"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代表签字:                          代表签字:</w:t>
      </w:r>
    </w:p>
    <w:p w14:paraId="169FBCD0">
      <w:pPr>
        <w:pStyle w:val="19"/>
        <w:adjustRightInd w:val="0"/>
        <w:snapToGrid w:val="0"/>
        <w:spacing w:after="0" w:line="500" w:lineRule="exact"/>
        <w:ind w:left="0" w:leftChars="0"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签定日期:                          签定日期:</w:t>
      </w:r>
    </w:p>
    <w:p w14:paraId="4A861981">
      <w:pPr>
        <w:pStyle w:val="22"/>
        <w:spacing w:line="520" w:lineRule="exact"/>
        <w:rPr>
          <w:rFonts w:hint="eastAsia" w:ascii="仿宋" w:hAnsi="仿宋" w:eastAsia="仿宋"/>
          <w:b/>
          <w:bCs/>
          <w:color w:val="000000" w:themeColor="text1"/>
          <w:sz w:val="36"/>
          <w:szCs w:val="36"/>
          <w:highlight w:val="none"/>
          <w14:textFill>
            <w14:solidFill>
              <w14:schemeClr w14:val="tx1"/>
            </w14:solidFill>
          </w14:textFill>
        </w:rPr>
      </w:pPr>
    </w:p>
    <w:p w14:paraId="5E0E078B">
      <w:pPr>
        <w:pStyle w:val="22"/>
        <w:spacing w:line="520" w:lineRule="exact"/>
        <w:rPr>
          <w:rFonts w:hint="eastAsia" w:ascii="仿宋" w:hAnsi="仿宋" w:eastAsia="仿宋"/>
          <w:b/>
          <w:bCs/>
          <w:color w:val="000000" w:themeColor="text1"/>
          <w:sz w:val="36"/>
          <w:szCs w:val="36"/>
          <w:highlight w:val="none"/>
          <w14:textFill>
            <w14:solidFill>
              <w14:schemeClr w14:val="tx1"/>
            </w14:solidFill>
          </w14:textFill>
        </w:rPr>
      </w:pPr>
    </w:p>
    <w:p w14:paraId="1705B820">
      <w:pPr>
        <w:pStyle w:val="22"/>
        <w:spacing w:line="520" w:lineRule="exact"/>
        <w:rPr>
          <w:rFonts w:hint="eastAsia" w:ascii="仿宋" w:hAnsi="仿宋" w:eastAsia="仿宋"/>
          <w:b/>
          <w:bCs/>
          <w:color w:val="000000" w:themeColor="text1"/>
          <w:sz w:val="36"/>
          <w:szCs w:val="36"/>
          <w:highlight w:val="none"/>
          <w14:textFill>
            <w14:solidFill>
              <w14:schemeClr w14:val="tx1"/>
            </w14:solidFill>
          </w14:textFill>
        </w:rPr>
      </w:pPr>
    </w:p>
    <w:p w14:paraId="07F23CA9">
      <w:pPr>
        <w:pStyle w:val="22"/>
        <w:spacing w:line="520" w:lineRule="exact"/>
        <w:rPr>
          <w:rFonts w:hint="eastAsia" w:ascii="仿宋" w:hAnsi="仿宋" w:eastAsia="仿宋"/>
          <w:b/>
          <w:bCs/>
          <w:color w:val="000000" w:themeColor="text1"/>
          <w:sz w:val="36"/>
          <w:szCs w:val="36"/>
          <w:highlight w:val="none"/>
          <w14:textFill>
            <w14:solidFill>
              <w14:schemeClr w14:val="tx1"/>
            </w14:solidFill>
          </w14:textFill>
        </w:rPr>
      </w:pPr>
    </w:p>
    <w:p w14:paraId="615ED65D">
      <w:pPr>
        <w:pStyle w:val="22"/>
        <w:spacing w:line="520" w:lineRule="exact"/>
        <w:rPr>
          <w:rFonts w:hint="eastAsia" w:ascii="仿宋" w:hAnsi="仿宋" w:eastAsia="仿宋"/>
          <w:b/>
          <w:bCs/>
          <w:color w:val="000000" w:themeColor="text1"/>
          <w:sz w:val="36"/>
          <w:szCs w:val="36"/>
          <w:highlight w:val="none"/>
          <w14:textFill>
            <w14:solidFill>
              <w14:schemeClr w14:val="tx1"/>
            </w14:solidFill>
          </w14:textFill>
        </w:rPr>
      </w:pPr>
    </w:p>
    <w:p w14:paraId="2082FC48">
      <w:pPr>
        <w:pStyle w:val="22"/>
        <w:spacing w:line="520" w:lineRule="exact"/>
        <w:rPr>
          <w:rFonts w:hint="eastAsia" w:ascii="仿宋" w:hAnsi="仿宋" w:eastAsia="仿宋"/>
          <w:b/>
          <w:bCs/>
          <w:color w:val="000000" w:themeColor="text1"/>
          <w:sz w:val="36"/>
          <w:szCs w:val="36"/>
          <w:highlight w:val="none"/>
          <w14:textFill>
            <w14:solidFill>
              <w14:schemeClr w14:val="tx1"/>
            </w14:solidFill>
          </w14:textFill>
        </w:rPr>
      </w:pPr>
    </w:p>
    <w:p w14:paraId="07C4D54B">
      <w:pPr>
        <w:pStyle w:val="22"/>
        <w:spacing w:line="520" w:lineRule="exact"/>
        <w:rPr>
          <w:rFonts w:hint="eastAsia" w:ascii="仿宋" w:hAnsi="仿宋" w:eastAsia="仿宋"/>
          <w:b/>
          <w:bCs/>
          <w:color w:val="000000" w:themeColor="text1"/>
          <w:sz w:val="36"/>
          <w:szCs w:val="36"/>
          <w:highlight w:val="none"/>
          <w14:textFill>
            <w14:solidFill>
              <w14:schemeClr w14:val="tx1"/>
            </w14:solidFill>
          </w14:textFill>
        </w:rPr>
      </w:pPr>
    </w:p>
    <w:p w14:paraId="664067C0">
      <w:pPr>
        <w:pStyle w:val="22"/>
        <w:spacing w:line="520" w:lineRule="exact"/>
        <w:rPr>
          <w:rFonts w:hint="eastAsia" w:ascii="仿宋" w:hAnsi="仿宋" w:eastAsia="仿宋"/>
          <w:b/>
          <w:bCs/>
          <w:color w:val="000000" w:themeColor="text1"/>
          <w:sz w:val="36"/>
          <w:szCs w:val="36"/>
          <w:highlight w:val="none"/>
          <w14:textFill>
            <w14:solidFill>
              <w14:schemeClr w14:val="tx1"/>
            </w14:solidFill>
          </w14:textFill>
        </w:rPr>
      </w:pPr>
    </w:p>
    <w:p w14:paraId="28616D9B">
      <w:pPr>
        <w:pStyle w:val="22"/>
        <w:spacing w:line="520" w:lineRule="exact"/>
        <w:rPr>
          <w:rFonts w:hint="eastAsia" w:ascii="仿宋" w:hAnsi="仿宋" w:eastAsia="仿宋"/>
          <w:b/>
          <w:bCs/>
          <w:color w:val="000000" w:themeColor="text1"/>
          <w:sz w:val="36"/>
          <w:szCs w:val="36"/>
          <w:highlight w:val="none"/>
          <w14:textFill>
            <w14:solidFill>
              <w14:schemeClr w14:val="tx1"/>
            </w14:solidFill>
          </w14:textFill>
        </w:rPr>
      </w:pPr>
    </w:p>
    <w:p w14:paraId="091B31EF">
      <w:pPr>
        <w:pStyle w:val="22"/>
        <w:spacing w:line="520" w:lineRule="exact"/>
        <w:rPr>
          <w:rFonts w:hint="eastAsia" w:ascii="仿宋" w:hAnsi="仿宋" w:eastAsia="仿宋"/>
          <w:b/>
          <w:bCs/>
          <w:color w:val="000000" w:themeColor="text1"/>
          <w:sz w:val="36"/>
          <w:szCs w:val="36"/>
          <w:highlight w:val="none"/>
          <w14:textFill>
            <w14:solidFill>
              <w14:schemeClr w14:val="tx1"/>
            </w14:solidFill>
          </w14:textFill>
        </w:rPr>
      </w:pPr>
      <w:r>
        <w:rPr>
          <w:rFonts w:hint="eastAsia" w:ascii="仿宋" w:hAnsi="仿宋" w:eastAsia="仿宋"/>
          <w:b/>
          <w:bCs/>
          <w:color w:val="000000" w:themeColor="text1"/>
          <w:sz w:val="36"/>
          <w:szCs w:val="36"/>
          <w:highlight w:val="none"/>
          <w14:textFill>
            <w14:solidFill>
              <w14:schemeClr w14:val="tx1"/>
            </w14:solidFill>
          </w14:textFill>
        </w:rPr>
        <w:t>附件1</w:t>
      </w:r>
    </w:p>
    <w:p w14:paraId="73576467">
      <w:pPr>
        <w:pStyle w:val="22"/>
        <w:spacing w:line="520" w:lineRule="exact"/>
        <w:jc w:val="center"/>
        <w:rPr>
          <w:rFonts w:hint="eastAsia" w:ascii="仿宋" w:hAnsi="仿宋" w:eastAsia="仿宋"/>
          <w:b/>
          <w:bCs/>
          <w:color w:val="000000" w:themeColor="text1"/>
          <w:sz w:val="36"/>
          <w:szCs w:val="36"/>
          <w:highlight w:val="none"/>
          <w14:textFill>
            <w14:solidFill>
              <w14:schemeClr w14:val="tx1"/>
            </w14:solidFill>
          </w14:textFill>
        </w:rPr>
      </w:pPr>
      <w:r>
        <w:rPr>
          <w:rFonts w:hint="eastAsia" w:ascii="仿宋" w:hAnsi="仿宋" w:eastAsia="仿宋"/>
          <w:b/>
          <w:bCs/>
          <w:color w:val="000000" w:themeColor="text1"/>
          <w:sz w:val="36"/>
          <w:szCs w:val="36"/>
          <w:highlight w:val="none"/>
          <w14:textFill>
            <w14:solidFill>
              <w14:schemeClr w14:val="tx1"/>
            </w14:solidFill>
          </w14:textFill>
        </w:rPr>
        <w:t>政府采购履约验收通知单（参考样本）</w:t>
      </w:r>
    </w:p>
    <w:p w14:paraId="7AB3C7AA">
      <w:pPr>
        <w:pStyle w:val="22"/>
        <w:spacing w:line="520" w:lineRule="exact"/>
        <w:jc w:val="left"/>
        <w:rPr>
          <w:rFonts w:hint="eastAsia" w:ascii="仿宋" w:hAnsi="仿宋" w:eastAsia="仿宋"/>
          <w:b/>
          <w:bCs/>
          <w:color w:val="000000" w:themeColor="text1"/>
          <w:sz w:val="24"/>
          <w:szCs w:val="24"/>
          <w:highlight w:val="none"/>
          <w14:textFill>
            <w14:solidFill>
              <w14:schemeClr w14:val="tx1"/>
            </w14:solidFill>
          </w14:textFill>
        </w:rPr>
      </w:pPr>
      <w:r>
        <w:rPr>
          <w:rFonts w:hint="eastAsia" w:ascii="仿宋" w:hAnsi="仿宋" w:eastAsia="仿宋"/>
          <w:b/>
          <w:bCs/>
          <w:color w:val="000000" w:themeColor="text1"/>
          <w:sz w:val="24"/>
          <w:szCs w:val="24"/>
          <w:highlight w:val="none"/>
          <w14:textFill>
            <w14:solidFill>
              <w14:schemeClr w14:val="tx1"/>
            </w14:solidFill>
          </w14:textFill>
        </w:rPr>
        <w:t>供应商：</w:t>
      </w:r>
    </w:p>
    <w:tbl>
      <w:tblPr>
        <w:tblStyle w:val="40"/>
        <w:tblW w:w="93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9"/>
        <w:gridCol w:w="2330"/>
        <w:gridCol w:w="2330"/>
        <w:gridCol w:w="2330"/>
      </w:tblGrid>
      <w:tr w14:paraId="7CF37A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329" w:type="dxa"/>
          </w:tcPr>
          <w:p w14:paraId="5DFFB586">
            <w:pPr>
              <w:pStyle w:val="22"/>
              <w:spacing w:line="520" w:lineRule="exact"/>
              <w:jc w:val="center"/>
              <w:rPr>
                <w:rFonts w:hint="eastAsia" w:ascii="仿宋" w:hAnsi="仿宋" w:eastAsia="仿宋"/>
                <w:b/>
                <w:bCs/>
                <w:color w:val="000000" w:themeColor="text1"/>
                <w:sz w:val="24"/>
                <w:szCs w:val="24"/>
                <w:highlight w:val="none"/>
                <w14:textFill>
                  <w14:solidFill>
                    <w14:schemeClr w14:val="tx1"/>
                  </w14:solidFill>
                </w14:textFill>
              </w:rPr>
            </w:pPr>
            <w:r>
              <w:rPr>
                <w:rFonts w:hint="eastAsia" w:ascii="仿宋" w:hAnsi="仿宋" w:eastAsia="仿宋"/>
                <w:b/>
                <w:bCs/>
                <w:color w:val="000000" w:themeColor="text1"/>
                <w:sz w:val="24"/>
                <w:szCs w:val="24"/>
                <w:highlight w:val="none"/>
                <w14:textFill>
                  <w14:solidFill>
                    <w14:schemeClr w14:val="tx1"/>
                  </w14:solidFill>
                </w14:textFill>
              </w:rPr>
              <w:t>采购人</w:t>
            </w:r>
          </w:p>
        </w:tc>
        <w:tc>
          <w:tcPr>
            <w:tcW w:w="6990" w:type="dxa"/>
            <w:gridSpan w:val="3"/>
          </w:tcPr>
          <w:p w14:paraId="35E3BDC2">
            <w:pPr>
              <w:pStyle w:val="22"/>
              <w:spacing w:line="520" w:lineRule="exact"/>
              <w:jc w:val="center"/>
              <w:rPr>
                <w:rFonts w:hint="eastAsia" w:ascii="仿宋" w:hAnsi="仿宋" w:eastAsia="仿宋"/>
                <w:b/>
                <w:bCs/>
                <w:color w:val="000000" w:themeColor="text1"/>
                <w:sz w:val="24"/>
                <w:szCs w:val="24"/>
                <w:highlight w:val="none"/>
                <w14:textFill>
                  <w14:solidFill>
                    <w14:schemeClr w14:val="tx1"/>
                  </w14:solidFill>
                </w14:textFill>
              </w:rPr>
            </w:pPr>
          </w:p>
        </w:tc>
      </w:tr>
      <w:tr w14:paraId="5157D5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329" w:type="dxa"/>
          </w:tcPr>
          <w:p w14:paraId="23AC2487">
            <w:pPr>
              <w:pStyle w:val="22"/>
              <w:spacing w:line="520" w:lineRule="exact"/>
              <w:jc w:val="center"/>
              <w:rPr>
                <w:rFonts w:hint="eastAsia" w:ascii="仿宋" w:hAnsi="仿宋" w:eastAsia="仿宋"/>
                <w:b/>
                <w:bCs/>
                <w:color w:val="000000" w:themeColor="text1"/>
                <w:sz w:val="24"/>
                <w:szCs w:val="24"/>
                <w:highlight w:val="none"/>
                <w14:textFill>
                  <w14:solidFill>
                    <w14:schemeClr w14:val="tx1"/>
                  </w14:solidFill>
                </w14:textFill>
              </w:rPr>
            </w:pPr>
            <w:r>
              <w:rPr>
                <w:rFonts w:hint="eastAsia" w:ascii="仿宋" w:hAnsi="仿宋" w:eastAsia="仿宋"/>
                <w:b/>
                <w:bCs/>
                <w:color w:val="000000" w:themeColor="text1"/>
                <w:sz w:val="24"/>
                <w:szCs w:val="24"/>
                <w:highlight w:val="none"/>
                <w14:textFill>
                  <w14:solidFill>
                    <w14:schemeClr w14:val="tx1"/>
                  </w14:solidFill>
                </w14:textFill>
              </w:rPr>
              <w:t>项目名称</w:t>
            </w:r>
          </w:p>
        </w:tc>
        <w:tc>
          <w:tcPr>
            <w:tcW w:w="6990" w:type="dxa"/>
            <w:gridSpan w:val="3"/>
          </w:tcPr>
          <w:p w14:paraId="1E0217CD">
            <w:pPr>
              <w:pStyle w:val="22"/>
              <w:spacing w:line="520" w:lineRule="exact"/>
              <w:jc w:val="center"/>
              <w:rPr>
                <w:rFonts w:hint="eastAsia" w:ascii="仿宋" w:hAnsi="仿宋" w:eastAsia="仿宋"/>
                <w:b/>
                <w:bCs/>
                <w:color w:val="000000" w:themeColor="text1"/>
                <w:sz w:val="24"/>
                <w:szCs w:val="24"/>
                <w:highlight w:val="none"/>
                <w14:textFill>
                  <w14:solidFill>
                    <w14:schemeClr w14:val="tx1"/>
                  </w14:solidFill>
                </w14:textFill>
              </w:rPr>
            </w:pPr>
          </w:p>
        </w:tc>
      </w:tr>
      <w:tr w14:paraId="548ACD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329" w:type="dxa"/>
          </w:tcPr>
          <w:p w14:paraId="319D3140">
            <w:pPr>
              <w:pStyle w:val="22"/>
              <w:spacing w:line="520" w:lineRule="exact"/>
              <w:jc w:val="center"/>
              <w:rPr>
                <w:rFonts w:hint="eastAsia" w:ascii="仿宋" w:hAnsi="仿宋" w:eastAsia="仿宋"/>
                <w:b/>
                <w:bCs/>
                <w:color w:val="000000" w:themeColor="text1"/>
                <w:sz w:val="24"/>
                <w:szCs w:val="24"/>
                <w:highlight w:val="none"/>
                <w14:textFill>
                  <w14:solidFill>
                    <w14:schemeClr w14:val="tx1"/>
                  </w14:solidFill>
                </w14:textFill>
              </w:rPr>
            </w:pPr>
            <w:r>
              <w:rPr>
                <w:rFonts w:hint="eastAsia" w:ascii="仿宋" w:hAnsi="仿宋" w:eastAsia="仿宋"/>
                <w:b/>
                <w:bCs/>
                <w:color w:val="000000" w:themeColor="text1"/>
                <w:sz w:val="24"/>
                <w:szCs w:val="24"/>
                <w:highlight w:val="none"/>
                <w14:textFill>
                  <w14:solidFill>
                    <w14:schemeClr w14:val="tx1"/>
                  </w14:solidFill>
                </w14:textFill>
              </w:rPr>
              <w:t>合同名称</w:t>
            </w:r>
          </w:p>
        </w:tc>
        <w:tc>
          <w:tcPr>
            <w:tcW w:w="6990" w:type="dxa"/>
            <w:gridSpan w:val="3"/>
          </w:tcPr>
          <w:p w14:paraId="767729C8">
            <w:pPr>
              <w:pStyle w:val="22"/>
              <w:spacing w:line="520" w:lineRule="exact"/>
              <w:jc w:val="center"/>
              <w:rPr>
                <w:rFonts w:hint="eastAsia" w:ascii="仿宋" w:hAnsi="仿宋" w:eastAsia="仿宋"/>
                <w:b/>
                <w:bCs/>
                <w:color w:val="000000" w:themeColor="text1"/>
                <w:sz w:val="24"/>
                <w:szCs w:val="24"/>
                <w:highlight w:val="none"/>
                <w14:textFill>
                  <w14:solidFill>
                    <w14:schemeClr w14:val="tx1"/>
                  </w14:solidFill>
                </w14:textFill>
              </w:rPr>
            </w:pPr>
          </w:p>
        </w:tc>
      </w:tr>
      <w:tr w14:paraId="4E1409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329" w:type="dxa"/>
          </w:tcPr>
          <w:p w14:paraId="6BEA2FA3">
            <w:pPr>
              <w:pStyle w:val="22"/>
              <w:spacing w:line="520" w:lineRule="exact"/>
              <w:jc w:val="center"/>
              <w:rPr>
                <w:rFonts w:hint="eastAsia" w:ascii="仿宋" w:hAnsi="仿宋" w:eastAsia="仿宋"/>
                <w:b/>
                <w:bCs/>
                <w:color w:val="000000" w:themeColor="text1"/>
                <w:sz w:val="24"/>
                <w:szCs w:val="24"/>
                <w:highlight w:val="none"/>
                <w14:textFill>
                  <w14:solidFill>
                    <w14:schemeClr w14:val="tx1"/>
                  </w14:solidFill>
                </w14:textFill>
              </w:rPr>
            </w:pPr>
            <w:r>
              <w:rPr>
                <w:rFonts w:hint="eastAsia" w:ascii="仿宋" w:hAnsi="仿宋" w:eastAsia="仿宋"/>
                <w:b/>
                <w:bCs/>
                <w:color w:val="000000" w:themeColor="text1"/>
                <w:sz w:val="24"/>
                <w:szCs w:val="24"/>
                <w:highlight w:val="none"/>
                <w14:textFill>
                  <w14:solidFill>
                    <w14:schemeClr w14:val="tx1"/>
                  </w14:solidFill>
                </w14:textFill>
              </w:rPr>
              <w:t>合同编号</w:t>
            </w:r>
          </w:p>
        </w:tc>
        <w:tc>
          <w:tcPr>
            <w:tcW w:w="2330" w:type="dxa"/>
          </w:tcPr>
          <w:p w14:paraId="123262F9">
            <w:pPr>
              <w:pStyle w:val="22"/>
              <w:spacing w:line="520" w:lineRule="exact"/>
              <w:jc w:val="center"/>
              <w:rPr>
                <w:rFonts w:hint="eastAsia" w:ascii="仿宋" w:hAnsi="仿宋" w:eastAsia="仿宋"/>
                <w:b/>
                <w:bCs/>
                <w:color w:val="000000" w:themeColor="text1"/>
                <w:sz w:val="24"/>
                <w:szCs w:val="24"/>
                <w:highlight w:val="none"/>
                <w14:textFill>
                  <w14:solidFill>
                    <w14:schemeClr w14:val="tx1"/>
                  </w14:solidFill>
                </w14:textFill>
              </w:rPr>
            </w:pPr>
          </w:p>
        </w:tc>
        <w:tc>
          <w:tcPr>
            <w:tcW w:w="2330" w:type="dxa"/>
          </w:tcPr>
          <w:p w14:paraId="320BAD85">
            <w:pPr>
              <w:pStyle w:val="22"/>
              <w:spacing w:line="520" w:lineRule="exact"/>
              <w:jc w:val="center"/>
              <w:rPr>
                <w:rFonts w:hint="eastAsia" w:ascii="仿宋" w:hAnsi="仿宋" w:eastAsia="仿宋"/>
                <w:b/>
                <w:bCs/>
                <w:color w:val="000000" w:themeColor="text1"/>
                <w:sz w:val="24"/>
                <w:szCs w:val="24"/>
                <w:highlight w:val="none"/>
                <w14:textFill>
                  <w14:solidFill>
                    <w14:schemeClr w14:val="tx1"/>
                  </w14:solidFill>
                </w14:textFill>
              </w:rPr>
            </w:pPr>
            <w:r>
              <w:rPr>
                <w:rFonts w:hint="eastAsia" w:ascii="仿宋" w:hAnsi="仿宋" w:eastAsia="仿宋"/>
                <w:b/>
                <w:bCs/>
                <w:color w:val="000000" w:themeColor="text1"/>
                <w:sz w:val="24"/>
                <w:szCs w:val="24"/>
                <w:highlight w:val="none"/>
                <w14:textFill>
                  <w14:solidFill>
                    <w14:schemeClr w14:val="tx1"/>
                  </w14:solidFill>
                </w14:textFill>
              </w:rPr>
              <w:t>合同金额</w:t>
            </w:r>
          </w:p>
        </w:tc>
        <w:tc>
          <w:tcPr>
            <w:tcW w:w="2330" w:type="dxa"/>
          </w:tcPr>
          <w:p w14:paraId="050C909A">
            <w:pPr>
              <w:pStyle w:val="22"/>
              <w:spacing w:line="520" w:lineRule="exact"/>
              <w:jc w:val="center"/>
              <w:rPr>
                <w:rFonts w:hint="eastAsia" w:ascii="仿宋" w:hAnsi="仿宋" w:eastAsia="仿宋"/>
                <w:b/>
                <w:bCs/>
                <w:color w:val="000000" w:themeColor="text1"/>
                <w:sz w:val="24"/>
                <w:szCs w:val="24"/>
                <w:highlight w:val="none"/>
                <w14:textFill>
                  <w14:solidFill>
                    <w14:schemeClr w14:val="tx1"/>
                  </w14:solidFill>
                </w14:textFill>
              </w:rPr>
            </w:pPr>
          </w:p>
        </w:tc>
      </w:tr>
      <w:tr w14:paraId="3423C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329" w:type="dxa"/>
          </w:tcPr>
          <w:p w14:paraId="71C83371">
            <w:pPr>
              <w:pStyle w:val="22"/>
              <w:spacing w:line="520" w:lineRule="exact"/>
              <w:jc w:val="center"/>
              <w:rPr>
                <w:rFonts w:hint="eastAsia" w:ascii="仿宋" w:hAnsi="仿宋" w:eastAsia="仿宋"/>
                <w:b/>
                <w:bCs/>
                <w:color w:val="000000" w:themeColor="text1"/>
                <w:sz w:val="24"/>
                <w:szCs w:val="24"/>
                <w:highlight w:val="none"/>
                <w14:textFill>
                  <w14:solidFill>
                    <w14:schemeClr w14:val="tx1"/>
                  </w14:solidFill>
                </w14:textFill>
              </w:rPr>
            </w:pPr>
            <w:r>
              <w:rPr>
                <w:rFonts w:hint="eastAsia" w:ascii="仿宋" w:hAnsi="仿宋" w:eastAsia="仿宋"/>
                <w:b/>
                <w:bCs/>
                <w:color w:val="000000" w:themeColor="text1"/>
                <w:sz w:val="24"/>
                <w:szCs w:val="24"/>
                <w:highlight w:val="none"/>
                <w14:textFill>
                  <w14:solidFill>
                    <w14:schemeClr w14:val="tx1"/>
                  </w14:solidFill>
                </w14:textFill>
              </w:rPr>
              <w:t>验收时间</w:t>
            </w:r>
          </w:p>
        </w:tc>
        <w:tc>
          <w:tcPr>
            <w:tcW w:w="2330" w:type="dxa"/>
          </w:tcPr>
          <w:p w14:paraId="286A6492">
            <w:pPr>
              <w:pStyle w:val="22"/>
              <w:spacing w:line="520" w:lineRule="exact"/>
              <w:jc w:val="center"/>
              <w:rPr>
                <w:rFonts w:hint="eastAsia" w:ascii="仿宋" w:hAnsi="仿宋" w:eastAsia="仿宋"/>
                <w:b/>
                <w:bCs/>
                <w:color w:val="000000" w:themeColor="text1"/>
                <w:sz w:val="24"/>
                <w:szCs w:val="24"/>
                <w:highlight w:val="none"/>
                <w14:textFill>
                  <w14:solidFill>
                    <w14:schemeClr w14:val="tx1"/>
                  </w14:solidFill>
                </w14:textFill>
              </w:rPr>
            </w:pPr>
          </w:p>
        </w:tc>
        <w:tc>
          <w:tcPr>
            <w:tcW w:w="2330" w:type="dxa"/>
          </w:tcPr>
          <w:p w14:paraId="14A10BE2">
            <w:pPr>
              <w:pStyle w:val="22"/>
              <w:spacing w:line="520" w:lineRule="exact"/>
              <w:jc w:val="center"/>
              <w:rPr>
                <w:rFonts w:hint="eastAsia" w:ascii="仿宋" w:hAnsi="仿宋" w:eastAsia="仿宋"/>
                <w:b/>
                <w:bCs/>
                <w:color w:val="000000" w:themeColor="text1"/>
                <w:sz w:val="24"/>
                <w:szCs w:val="24"/>
                <w:highlight w:val="none"/>
                <w14:textFill>
                  <w14:solidFill>
                    <w14:schemeClr w14:val="tx1"/>
                  </w14:solidFill>
                </w14:textFill>
              </w:rPr>
            </w:pPr>
            <w:r>
              <w:rPr>
                <w:rFonts w:hint="eastAsia" w:ascii="仿宋" w:hAnsi="仿宋" w:eastAsia="仿宋"/>
                <w:b/>
                <w:bCs/>
                <w:color w:val="000000" w:themeColor="text1"/>
                <w:sz w:val="24"/>
                <w:szCs w:val="24"/>
                <w:highlight w:val="none"/>
                <w14:textFill>
                  <w14:solidFill>
                    <w14:schemeClr w14:val="tx1"/>
                  </w14:solidFill>
                </w14:textFill>
              </w:rPr>
              <w:t>验收地点</w:t>
            </w:r>
          </w:p>
        </w:tc>
        <w:tc>
          <w:tcPr>
            <w:tcW w:w="2330" w:type="dxa"/>
          </w:tcPr>
          <w:p w14:paraId="0151A496">
            <w:pPr>
              <w:pStyle w:val="22"/>
              <w:spacing w:line="520" w:lineRule="exact"/>
              <w:jc w:val="center"/>
              <w:rPr>
                <w:rFonts w:hint="eastAsia" w:ascii="仿宋" w:hAnsi="仿宋" w:eastAsia="仿宋"/>
                <w:b/>
                <w:bCs/>
                <w:color w:val="000000" w:themeColor="text1"/>
                <w:sz w:val="24"/>
                <w:szCs w:val="24"/>
                <w:highlight w:val="none"/>
                <w14:textFill>
                  <w14:solidFill>
                    <w14:schemeClr w14:val="tx1"/>
                  </w14:solidFill>
                </w14:textFill>
              </w:rPr>
            </w:pPr>
          </w:p>
        </w:tc>
      </w:tr>
      <w:tr w14:paraId="6F301C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329" w:type="dxa"/>
          </w:tcPr>
          <w:p w14:paraId="5C78C5E2">
            <w:pPr>
              <w:pStyle w:val="22"/>
              <w:spacing w:line="520" w:lineRule="exact"/>
              <w:jc w:val="center"/>
              <w:rPr>
                <w:rFonts w:hint="eastAsia" w:ascii="仿宋" w:hAnsi="仿宋" w:eastAsia="仿宋"/>
                <w:b/>
                <w:bCs/>
                <w:color w:val="000000" w:themeColor="text1"/>
                <w:sz w:val="24"/>
                <w:szCs w:val="24"/>
                <w:highlight w:val="none"/>
                <w14:textFill>
                  <w14:solidFill>
                    <w14:schemeClr w14:val="tx1"/>
                  </w14:solidFill>
                </w14:textFill>
              </w:rPr>
            </w:pPr>
            <w:r>
              <w:rPr>
                <w:rFonts w:hint="eastAsia" w:ascii="仿宋" w:hAnsi="仿宋" w:eastAsia="仿宋"/>
                <w:b/>
                <w:bCs/>
                <w:color w:val="000000" w:themeColor="text1"/>
                <w:sz w:val="24"/>
                <w:szCs w:val="24"/>
                <w:highlight w:val="none"/>
                <w14:textFill>
                  <w14:solidFill>
                    <w14:schemeClr w14:val="tx1"/>
                  </w14:solidFill>
                </w14:textFill>
              </w:rPr>
              <w:t>联系人</w:t>
            </w:r>
          </w:p>
        </w:tc>
        <w:tc>
          <w:tcPr>
            <w:tcW w:w="2330" w:type="dxa"/>
          </w:tcPr>
          <w:p w14:paraId="204C6022">
            <w:pPr>
              <w:pStyle w:val="22"/>
              <w:spacing w:line="520" w:lineRule="exact"/>
              <w:jc w:val="center"/>
              <w:rPr>
                <w:rFonts w:hint="eastAsia" w:ascii="仿宋" w:hAnsi="仿宋" w:eastAsia="仿宋"/>
                <w:b/>
                <w:bCs/>
                <w:color w:val="000000" w:themeColor="text1"/>
                <w:sz w:val="24"/>
                <w:szCs w:val="24"/>
                <w:highlight w:val="none"/>
                <w14:textFill>
                  <w14:solidFill>
                    <w14:schemeClr w14:val="tx1"/>
                  </w14:solidFill>
                </w14:textFill>
              </w:rPr>
            </w:pPr>
          </w:p>
        </w:tc>
        <w:tc>
          <w:tcPr>
            <w:tcW w:w="2330" w:type="dxa"/>
          </w:tcPr>
          <w:p w14:paraId="2D10BF3C">
            <w:pPr>
              <w:pStyle w:val="22"/>
              <w:spacing w:line="520" w:lineRule="exact"/>
              <w:jc w:val="center"/>
              <w:rPr>
                <w:rFonts w:hint="eastAsia" w:ascii="仿宋" w:hAnsi="仿宋" w:eastAsia="仿宋"/>
                <w:b/>
                <w:bCs/>
                <w:color w:val="000000" w:themeColor="text1"/>
                <w:sz w:val="24"/>
                <w:szCs w:val="24"/>
                <w:highlight w:val="none"/>
                <w14:textFill>
                  <w14:solidFill>
                    <w14:schemeClr w14:val="tx1"/>
                  </w14:solidFill>
                </w14:textFill>
              </w:rPr>
            </w:pPr>
            <w:r>
              <w:rPr>
                <w:rFonts w:hint="eastAsia" w:ascii="仿宋" w:hAnsi="仿宋" w:eastAsia="仿宋"/>
                <w:b/>
                <w:bCs/>
                <w:color w:val="000000" w:themeColor="text1"/>
                <w:sz w:val="24"/>
                <w:szCs w:val="24"/>
                <w:highlight w:val="none"/>
                <w14:textFill>
                  <w14:solidFill>
                    <w14:schemeClr w14:val="tx1"/>
                  </w14:solidFill>
                </w14:textFill>
              </w:rPr>
              <w:t>联系电话</w:t>
            </w:r>
          </w:p>
        </w:tc>
        <w:tc>
          <w:tcPr>
            <w:tcW w:w="2330" w:type="dxa"/>
          </w:tcPr>
          <w:p w14:paraId="76853430">
            <w:pPr>
              <w:pStyle w:val="22"/>
              <w:spacing w:line="520" w:lineRule="exact"/>
              <w:jc w:val="center"/>
              <w:rPr>
                <w:rFonts w:hint="eastAsia" w:ascii="仿宋" w:hAnsi="仿宋" w:eastAsia="仿宋"/>
                <w:b/>
                <w:bCs/>
                <w:color w:val="000000" w:themeColor="text1"/>
                <w:sz w:val="24"/>
                <w:szCs w:val="24"/>
                <w:highlight w:val="none"/>
                <w14:textFill>
                  <w14:solidFill>
                    <w14:schemeClr w14:val="tx1"/>
                  </w14:solidFill>
                </w14:textFill>
              </w:rPr>
            </w:pPr>
          </w:p>
        </w:tc>
      </w:tr>
      <w:tr w14:paraId="194CC7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trPr>
        <w:tc>
          <w:tcPr>
            <w:tcW w:w="9319" w:type="dxa"/>
            <w:gridSpan w:val="4"/>
          </w:tcPr>
          <w:p w14:paraId="23AF5B42">
            <w:pPr>
              <w:pStyle w:val="22"/>
              <w:spacing w:line="520" w:lineRule="exact"/>
              <w:jc w:val="center"/>
              <w:rPr>
                <w:rFonts w:hint="eastAsia" w:ascii="仿宋" w:hAnsi="仿宋" w:eastAsia="仿宋"/>
                <w:b/>
                <w:bCs/>
                <w:color w:val="000000" w:themeColor="text1"/>
                <w:sz w:val="24"/>
                <w:szCs w:val="24"/>
                <w:highlight w:val="none"/>
                <w14:textFill>
                  <w14:solidFill>
                    <w14:schemeClr w14:val="tx1"/>
                  </w14:solidFill>
                </w14:textFill>
              </w:rPr>
            </w:pPr>
            <w:r>
              <w:rPr>
                <w:rFonts w:hint="eastAsia" w:ascii="仿宋" w:hAnsi="仿宋" w:eastAsia="仿宋"/>
                <w:b/>
                <w:bCs/>
                <w:color w:val="000000" w:themeColor="text1"/>
                <w:sz w:val="24"/>
                <w:szCs w:val="24"/>
                <w:highlight w:val="none"/>
                <w14:textFill>
                  <w14:solidFill>
                    <w14:schemeClr w14:val="tx1"/>
                  </w14:solidFill>
                </w14:textFill>
              </w:rPr>
              <w:t>履约验收方案及工作要求</w:t>
            </w:r>
          </w:p>
        </w:tc>
      </w:tr>
      <w:tr w14:paraId="2D7655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86" w:hRule="atLeast"/>
        </w:trPr>
        <w:tc>
          <w:tcPr>
            <w:tcW w:w="9319" w:type="dxa"/>
            <w:gridSpan w:val="4"/>
          </w:tcPr>
          <w:p w14:paraId="318B48E9">
            <w:pPr>
              <w:pStyle w:val="22"/>
              <w:spacing w:line="520" w:lineRule="exact"/>
              <w:rPr>
                <w:rFonts w:hint="eastAsia" w:ascii="仿宋" w:hAnsi="仿宋" w:eastAsia="仿宋"/>
                <w:b/>
                <w:bCs/>
                <w:color w:val="000000" w:themeColor="text1"/>
                <w:sz w:val="36"/>
                <w:szCs w:val="36"/>
                <w:highlight w:val="none"/>
                <w14:textFill>
                  <w14:solidFill>
                    <w14:schemeClr w14:val="tx1"/>
                  </w14:solidFill>
                </w14:textFill>
              </w:rPr>
            </w:pPr>
          </w:p>
          <w:p w14:paraId="4778E1D8">
            <w:pPr>
              <w:pStyle w:val="22"/>
              <w:spacing w:line="520" w:lineRule="exact"/>
              <w:rPr>
                <w:rFonts w:hint="eastAsia" w:ascii="仿宋" w:hAnsi="仿宋" w:eastAsia="仿宋"/>
                <w:b/>
                <w:bCs/>
                <w:color w:val="000000" w:themeColor="text1"/>
                <w:sz w:val="36"/>
                <w:szCs w:val="36"/>
                <w:highlight w:val="none"/>
                <w14:textFill>
                  <w14:solidFill>
                    <w14:schemeClr w14:val="tx1"/>
                  </w14:solidFill>
                </w14:textFill>
              </w:rPr>
            </w:pPr>
          </w:p>
          <w:p w14:paraId="037CF516">
            <w:pPr>
              <w:pStyle w:val="22"/>
              <w:spacing w:line="520" w:lineRule="exact"/>
              <w:rPr>
                <w:rFonts w:hint="eastAsia" w:ascii="仿宋" w:hAnsi="仿宋" w:eastAsia="仿宋"/>
                <w:b/>
                <w:bCs/>
                <w:color w:val="000000" w:themeColor="text1"/>
                <w:sz w:val="36"/>
                <w:szCs w:val="36"/>
                <w:highlight w:val="none"/>
                <w14:textFill>
                  <w14:solidFill>
                    <w14:schemeClr w14:val="tx1"/>
                  </w14:solidFill>
                </w14:textFill>
              </w:rPr>
            </w:pPr>
          </w:p>
          <w:p w14:paraId="6BD309C2">
            <w:pPr>
              <w:pStyle w:val="22"/>
              <w:spacing w:line="520" w:lineRule="exact"/>
              <w:rPr>
                <w:rFonts w:hint="eastAsia" w:ascii="仿宋" w:hAnsi="仿宋" w:eastAsia="仿宋"/>
                <w:b/>
                <w:bCs/>
                <w:color w:val="000000" w:themeColor="text1"/>
                <w:sz w:val="36"/>
                <w:szCs w:val="36"/>
                <w:highlight w:val="none"/>
                <w14:textFill>
                  <w14:solidFill>
                    <w14:schemeClr w14:val="tx1"/>
                  </w14:solidFill>
                </w14:textFill>
              </w:rPr>
            </w:pPr>
          </w:p>
          <w:p w14:paraId="1A2A3D3B">
            <w:pPr>
              <w:pStyle w:val="22"/>
              <w:spacing w:line="520" w:lineRule="exact"/>
              <w:rPr>
                <w:rFonts w:hint="eastAsia" w:ascii="仿宋" w:hAnsi="仿宋" w:eastAsia="仿宋"/>
                <w:b/>
                <w:bCs/>
                <w:color w:val="000000" w:themeColor="text1"/>
                <w:sz w:val="36"/>
                <w:szCs w:val="36"/>
                <w:highlight w:val="none"/>
                <w14:textFill>
                  <w14:solidFill>
                    <w14:schemeClr w14:val="tx1"/>
                  </w14:solidFill>
                </w14:textFill>
              </w:rPr>
            </w:pPr>
          </w:p>
          <w:p w14:paraId="617BCDAF">
            <w:pPr>
              <w:pStyle w:val="22"/>
              <w:spacing w:line="520" w:lineRule="exact"/>
              <w:rPr>
                <w:rFonts w:hint="eastAsia" w:ascii="仿宋" w:hAnsi="仿宋" w:eastAsia="仿宋"/>
                <w:b/>
                <w:bCs/>
                <w:color w:val="000000" w:themeColor="text1"/>
                <w:sz w:val="36"/>
                <w:szCs w:val="36"/>
                <w:highlight w:val="none"/>
                <w14:textFill>
                  <w14:solidFill>
                    <w14:schemeClr w14:val="tx1"/>
                  </w14:solidFill>
                </w14:textFill>
              </w:rPr>
            </w:pPr>
          </w:p>
          <w:p w14:paraId="658E96D4">
            <w:pPr>
              <w:pStyle w:val="22"/>
              <w:spacing w:line="520" w:lineRule="exact"/>
              <w:rPr>
                <w:rFonts w:hint="eastAsia" w:ascii="仿宋" w:hAnsi="仿宋" w:eastAsia="仿宋"/>
                <w:b/>
                <w:bCs/>
                <w:color w:val="000000" w:themeColor="text1"/>
                <w:sz w:val="36"/>
                <w:szCs w:val="36"/>
                <w:highlight w:val="none"/>
                <w14:textFill>
                  <w14:solidFill>
                    <w14:schemeClr w14:val="tx1"/>
                  </w14:solidFill>
                </w14:textFill>
              </w:rPr>
            </w:pPr>
          </w:p>
          <w:p w14:paraId="2A3D1E34">
            <w:pPr>
              <w:pStyle w:val="22"/>
              <w:spacing w:line="520" w:lineRule="exact"/>
              <w:rPr>
                <w:rFonts w:hint="eastAsia" w:ascii="仿宋" w:hAnsi="仿宋" w:eastAsia="仿宋"/>
                <w:b/>
                <w:bCs/>
                <w:color w:val="000000" w:themeColor="text1"/>
                <w:sz w:val="24"/>
                <w:szCs w:val="24"/>
                <w:highlight w:val="none"/>
                <w14:textFill>
                  <w14:solidFill>
                    <w14:schemeClr w14:val="tx1"/>
                  </w14:solidFill>
                </w14:textFill>
              </w:rPr>
            </w:pPr>
            <w:r>
              <w:rPr>
                <w:rFonts w:hint="eastAsia" w:ascii="仿宋" w:hAnsi="仿宋" w:eastAsia="仿宋"/>
                <w:b/>
                <w:bCs/>
                <w:color w:val="000000" w:themeColor="text1"/>
                <w:sz w:val="36"/>
                <w:szCs w:val="36"/>
                <w:highlight w:val="none"/>
                <w14:textFill>
                  <w14:solidFill>
                    <w14:schemeClr w14:val="tx1"/>
                  </w14:solidFill>
                </w14:textFill>
              </w:rPr>
              <w:t xml:space="preserve">                           </w:t>
            </w:r>
            <w:r>
              <w:rPr>
                <w:rFonts w:hint="eastAsia" w:ascii="仿宋" w:hAnsi="仿宋" w:eastAsia="仿宋"/>
                <w:b/>
                <w:bCs/>
                <w:color w:val="000000" w:themeColor="text1"/>
                <w:sz w:val="24"/>
                <w:szCs w:val="24"/>
                <w:highlight w:val="none"/>
                <w14:textFill>
                  <w14:solidFill>
                    <w14:schemeClr w14:val="tx1"/>
                  </w14:solidFill>
                </w14:textFill>
              </w:rPr>
              <w:t xml:space="preserve"> 单位公章</w:t>
            </w:r>
          </w:p>
          <w:p w14:paraId="05BC8CE8">
            <w:pPr>
              <w:pStyle w:val="22"/>
              <w:spacing w:line="520" w:lineRule="exact"/>
              <w:rPr>
                <w:rFonts w:hint="eastAsia" w:ascii="仿宋" w:hAnsi="仿宋" w:eastAsia="仿宋"/>
                <w:b/>
                <w:bCs/>
                <w:color w:val="000000" w:themeColor="text1"/>
                <w:sz w:val="36"/>
                <w:szCs w:val="36"/>
                <w:highlight w:val="none"/>
                <w14:textFill>
                  <w14:solidFill>
                    <w14:schemeClr w14:val="tx1"/>
                  </w14:solidFill>
                </w14:textFill>
              </w:rPr>
            </w:pPr>
            <w:r>
              <w:rPr>
                <w:rFonts w:hint="eastAsia" w:ascii="仿宋" w:hAnsi="仿宋" w:eastAsia="仿宋"/>
                <w:b/>
                <w:bCs/>
                <w:color w:val="000000" w:themeColor="text1"/>
                <w:sz w:val="24"/>
                <w:szCs w:val="24"/>
                <w:highlight w:val="none"/>
                <w14:textFill>
                  <w14:solidFill>
                    <w14:schemeClr w14:val="tx1"/>
                  </w14:solidFill>
                </w14:textFill>
              </w:rPr>
              <w:t xml:space="preserve">                                        年   月   日  </w:t>
            </w:r>
            <w:r>
              <w:rPr>
                <w:rFonts w:hint="eastAsia" w:ascii="仿宋" w:hAnsi="仿宋" w:eastAsia="仿宋"/>
                <w:b/>
                <w:bCs/>
                <w:color w:val="000000" w:themeColor="text1"/>
                <w:sz w:val="36"/>
                <w:szCs w:val="36"/>
                <w:highlight w:val="none"/>
                <w14:textFill>
                  <w14:solidFill>
                    <w14:schemeClr w14:val="tx1"/>
                  </w14:solidFill>
                </w14:textFill>
              </w:rPr>
              <w:t xml:space="preserve"> </w:t>
            </w:r>
          </w:p>
        </w:tc>
      </w:tr>
    </w:tbl>
    <w:p w14:paraId="2FC88787">
      <w:pPr>
        <w:pStyle w:val="22"/>
        <w:spacing w:line="520" w:lineRule="exact"/>
        <w:rPr>
          <w:rFonts w:hint="eastAsia" w:ascii="仿宋" w:hAnsi="仿宋" w:eastAsia="仿宋"/>
          <w:b/>
          <w:bCs/>
          <w:color w:val="000000" w:themeColor="text1"/>
          <w:sz w:val="36"/>
          <w:szCs w:val="36"/>
          <w:highlight w:val="none"/>
          <w14:textFill>
            <w14:solidFill>
              <w14:schemeClr w14:val="tx1"/>
            </w14:solidFill>
          </w14:textFill>
        </w:rPr>
      </w:pPr>
    </w:p>
    <w:p w14:paraId="527DDA84">
      <w:pPr>
        <w:pStyle w:val="22"/>
        <w:spacing w:line="520" w:lineRule="exact"/>
        <w:rPr>
          <w:rFonts w:hint="eastAsia" w:ascii="仿宋" w:hAnsi="仿宋" w:eastAsia="仿宋"/>
          <w:b/>
          <w:bCs/>
          <w:color w:val="000000" w:themeColor="text1"/>
          <w:sz w:val="36"/>
          <w:szCs w:val="36"/>
          <w:highlight w:val="none"/>
          <w14:textFill>
            <w14:solidFill>
              <w14:schemeClr w14:val="tx1"/>
            </w14:solidFill>
          </w14:textFill>
        </w:rPr>
      </w:pPr>
      <w:r>
        <w:rPr>
          <w:rFonts w:hint="eastAsia" w:ascii="仿宋" w:hAnsi="仿宋" w:eastAsia="仿宋"/>
          <w:b/>
          <w:bCs/>
          <w:color w:val="000000" w:themeColor="text1"/>
          <w:sz w:val="36"/>
          <w:szCs w:val="36"/>
          <w:highlight w:val="none"/>
          <w14:textFill>
            <w14:solidFill>
              <w14:schemeClr w14:val="tx1"/>
            </w14:solidFill>
          </w14:textFill>
        </w:rPr>
        <w:t>附件2</w:t>
      </w:r>
    </w:p>
    <w:tbl>
      <w:tblPr>
        <w:tblStyle w:val="39"/>
        <w:tblW w:w="5232" w:type="pct"/>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6"/>
        <w:gridCol w:w="537"/>
        <w:gridCol w:w="1455"/>
        <w:gridCol w:w="2235"/>
        <w:gridCol w:w="511"/>
        <w:gridCol w:w="1003"/>
        <w:gridCol w:w="456"/>
        <w:gridCol w:w="456"/>
        <w:gridCol w:w="2430"/>
      </w:tblGrid>
      <w:tr w14:paraId="22BF23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9719" w:type="dxa"/>
            <w:gridSpan w:val="9"/>
          </w:tcPr>
          <w:p w14:paraId="4134D43E">
            <w:pPr>
              <w:widowControl/>
              <w:jc w:val="center"/>
              <w:rPr>
                <w:rFonts w:hint="eastAsia" w:ascii="仿宋" w:hAnsi="仿宋" w:eastAsia="仿宋" w:cs="仿宋"/>
                <w:b/>
                <w:bCs/>
                <w:color w:val="000000"/>
                <w:sz w:val="40"/>
                <w:szCs w:val="40"/>
                <w:highlight w:val="none"/>
              </w:rPr>
            </w:pPr>
            <w:r>
              <w:rPr>
                <w:rFonts w:hint="eastAsia" w:ascii="仿宋" w:hAnsi="仿宋" w:eastAsia="仿宋" w:cs="仿宋"/>
                <w:b/>
                <w:bCs/>
                <w:color w:val="000000"/>
                <w:sz w:val="40"/>
                <w:szCs w:val="40"/>
                <w:highlight w:val="none"/>
                <w:lang w:bidi="ar"/>
              </w:rPr>
              <w:t>政府采购履约验收书参考样本(货物类)</w:t>
            </w:r>
          </w:p>
        </w:tc>
      </w:tr>
      <w:tr w14:paraId="4BB7A1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trPr>
        <w:tc>
          <w:tcPr>
            <w:tcW w:w="616" w:type="dxa"/>
            <w:vAlign w:val="center"/>
          </w:tcPr>
          <w:p w14:paraId="19C7319B">
            <w:pPr>
              <w:widowControl/>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采购人</w:t>
            </w:r>
          </w:p>
        </w:tc>
        <w:tc>
          <w:tcPr>
            <w:tcW w:w="2001" w:type="dxa"/>
            <w:gridSpan w:val="2"/>
            <w:vAlign w:val="center"/>
          </w:tcPr>
          <w:p w14:paraId="09C6D7C9">
            <w:pPr>
              <w:widowControl/>
              <w:jc w:val="center"/>
              <w:rPr>
                <w:rFonts w:hint="eastAsia" w:ascii="仿宋" w:hAnsi="仿宋" w:eastAsia="仿宋" w:cs="仿宋"/>
                <w:color w:val="000000"/>
                <w:szCs w:val="21"/>
                <w:highlight w:val="none"/>
              </w:rPr>
            </w:pPr>
          </w:p>
        </w:tc>
        <w:tc>
          <w:tcPr>
            <w:tcW w:w="2251" w:type="dxa"/>
            <w:vAlign w:val="center"/>
          </w:tcPr>
          <w:p w14:paraId="2C50F0A5">
            <w:pPr>
              <w:widowControl/>
              <w:jc w:val="center"/>
              <w:rPr>
                <w:rFonts w:hint="eastAsia" w:ascii="仿宋" w:hAnsi="仿宋" w:eastAsia="仿宋" w:cs="仿宋"/>
                <w:color w:val="000000"/>
                <w:sz w:val="28"/>
                <w:szCs w:val="28"/>
                <w:highlight w:val="none"/>
              </w:rPr>
            </w:pPr>
            <w:r>
              <w:rPr>
                <w:rFonts w:hint="eastAsia" w:ascii="仿宋" w:hAnsi="仿宋" w:eastAsia="仿宋" w:cs="仿宋"/>
                <w:color w:val="000000"/>
                <w:szCs w:val="21"/>
                <w:highlight w:val="none"/>
                <w:lang w:bidi="ar"/>
              </w:rPr>
              <w:t>项目名称</w:t>
            </w:r>
          </w:p>
        </w:tc>
        <w:tc>
          <w:tcPr>
            <w:tcW w:w="1521" w:type="dxa"/>
            <w:gridSpan w:val="2"/>
            <w:vAlign w:val="center"/>
          </w:tcPr>
          <w:p w14:paraId="382CAD61">
            <w:pPr>
              <w:widowControl/>
              <w:jc w:val="center"/>
              <w:rPr>
                <w:rFonts w:hint="eastAsia" w:ascii="仿宋" w:hAnsi="仿宋" w:eastAsia="仿宋" w:cs="仿宋"/>
                <w:color w:val="000000"/>
                <w:szCs w:val="21"/>
                <w:highlight w:val="none"/>
              </w:rPr>
            </w:pPr>
          </w:p>
        </w:tc>
        <w:tc>
          <w:tcPr>
            <w:tcW w:w="436" w:type="dxa"/>
            <w:vAlign w:val="center"/>
          </w:tcPr>
          <w:p w14:paraId="25042800">
            <w:pPr>
              <w:widowControl/>
              <w:jc w:val="center"/>
              <w:rPr>
                <w:rFonts w:hint="eastAsia" w:ascii="仿宋" w:hAnsi="仿宋" w:eastAsia="仿宋" w:cs="仿宋"/>
                <w:color w:val="000000"/>
                <w:szCs w:val="21"/>
                <w:highlight w:val="none"/>
                <w:lang w:bidi="ar"/>
              </w:rPr>
            </w:pPr>
            <w:r>
              <w:rPr>
                <w:rFonts w:hint="eastAsia" w:ascii="仿宋" w:hAnsi="仿宋" w:eastAsia="仿宋" w:cs="仿宋"/>
                <w:color w:val="000000"/>
                <w:szCs w:val="21"/>
                <w:highlight w:val="none"/>
                <w:lang w:bidi="ar"/>
              </w:rPr>
              <w:t>合同名称</w:t>
            </w:r>
          </w:p>
        </w:tc>
        <w:tc>
          <w:tcPr>
            <w:tcW w:w="2894" w:type="dxa"/>
            <w:gridSpan w:val="2"/>
          </w:tcPr>
          <w:p w14:paraId="2B7F3F99">
            <w:pPr>
              <w:jc w:val="left"/>
              <w:rPr>
                <w:rFonts w:hint="eastAsia" w:ascii="仿宋" w:hAnsi="仿宋" w:eastAsia="仿宋" w:cs="仿宋"/>
                <w:color w:val="000000"/>
                <w:sz w:val="28"/>
                <w:szCs w:val="28"/>
                <w:highlight w:val="none"/>
              </w:rPr>
            </w:pPr>
          </w:p>
        </w:tc>
      </w:tr>
      <w:tr w14:paraId="529D7B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trPr>
        <w:tc>
          <w:tcPr>
            <w:tcW w:w="616" w:type="dxa"/>
            <w:vAlign w:val="center"/>
          </w:tcPr>
          <w:p w14:paraId="5ECA11A6">
            <w:pPr>
              <w:widowControl/>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供应商</w:t>
            </w:r>
          </w:p>
        </w:tc>
        <w:tc>
          <w:tcPr>
            <w:tcW w:w="2001" w:type="dxa"/>
            <w:gridSpan w:val="2"/>
            <w:vAlign w:val="center"/>
          </w:tcPr>
          <w:p w14:paraId="0913F024">
            <w:pPr>
              <w:widowControl/>
              <w:jc w:val="center"/>
              <w:rPr>
                <w:rFonts w:hint="eastAsia" w:ascii="仿宋" w:hAnsi="仿宋" w:eastAsia="仿宋" w:cs="仿宋"/>
                <w:color w:val="000000"/>
                <w:szCs w:val="21"/>
                <w:highlight w:val="none"/>
              </w:rPr>
            </w:pPr>
          </w:p>
        </w:tc>
        <w:tc>
          <w:tcPr>
            <w:tcW w:w="2251" w:type="dxa"/>
            <w:vAlign w:val="center"/>
          </w:tcPr>
          <w:p w14:paraId="5CF03898">
            <w:pPr>
              <w:widowControl/>
              <w:jc w:val="center"/>
              <w:rPr>
                <w:rFonts w:hint="eastAsia" w:ascii="仿宋" w:hAnsi="仿宋" w:eastAsia="仿宋" w:cs="仿宋"/>
                <w:color w:val="000000"/>
                <w:sz w:val="28"/>
                <w:szCs w:val="28"/>
                <w:highlight w:val="none"/>
              </w:rPr>
            </w:pPr>
            <w:r>
              <w:rPr>
                <w:rFonts w:hint="eastAsia" w:ascii="仿宋" w:hAnsi="仿宋" w:eastAsia="仿宋" w:cs="仿宋"/>
                <w:color w:val="000000"/>
                <w:szCs w:val="21"/>
                <w:highlight w:val="none"/>
                <w:lang w:bidi="ar"/>
              </w:rPr>
              <w:t>项目及合同编号</w:t>
            </w:r>
          </w:p>
        </w:tc>
        <w:tc>
          <w:tcPr>
            <w:tcW w:w="1521" w:type="dxa"/>
            <w:gridSpan w:val="2"/>
            <w:vAlign w:val="center"/>
          </w:tcPr>
          <w:p w14:paraId="06B7FCCF">
            <w:pPr>
              <w:widowControl/>
              <w:jc w:val="center"/>
              <w:rPr>
                <w:rFonts w:hint="eastAsia" w:ascii="仿宋" w:hAnsi="仿宋" w:eastAsia="仿宋" w:cs="仿宋"/>
                <w:color w:val="000000"/>
                <w:szCs w:val="21"/>
                <w:highlight w:val="none"/>
              </w:rPr>
            </w:pPr>
          </w:p>
        </w:tc>
        <w:tc>
          <w:tcPr>
            <w:tcW w:w="436" w:type="dxa"/>
            <w:vAlign w:val="center"/>
          </w:tcPr>
          <w:p w14:paraId="5B6A3FA7">
            <w:pPr>
              <w:widowControl/>
              <w:jc w:val="center"/>
              <w:rPr>
                <w:rFonts w:hint="eastAsia" w:ascii="仿宋" w:hAnsi="仿宋" w:eastAsia="仿宋" w:cs="仿宋"/>
                <w:color w:val="000000"/>
                <w:szCs w:val="21"/>
                <w:highlight w:val="none"/>
                <w:lang w:bidi="ar"/>
              </w:rPr>
            </w:pPr>
            <w:r>
              <w:rPr>
                <w:rFonts w:hint="eastAsia" w:ascii="仿宋" w:hAnsi="仿宋" w:eastAsia="仿宋" w:cs="仿宋"/>
                <w:color w:val="000000"/>
                <w:szCs w:val="21"/>
                <w:highlight w:val="none"/>
                <w:lang w:bidi="ar"/>
              </w:rPr>
              <w:t>合同金额</w:t>
            </w:r>
          </w:p>
        </w:tc>
        <w:tc>
          <w:tcPr>
            <w:tcW w:w="2894" w:type="dxa"/>
            <w:gridSpan w:val="2"/>
          </w:tcPr>
          <w:p w14:paraId="1618DB30">
            <w:pPr>
              <w:jc w:val="left"/>
              <w:rPr>
                <w:rFonts w:hint="eastAsia" w:ascii="仿宋" w:hAnsi="仿宋" w:eastAsia="仿宋" w:cs="仿宋"/>
                <w:color w:val="000000"/>
                <w:sz w:val="28"/>
                <w:szCs w:val="28"/>
                <w:highlight w:val="none"/>
              </w:rPr>
            </w:pPr>
          </w:p>
        </w:tc>
      </w:tr>
      <w:tr w14:paraId="0B41D0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616" w:type="dxa"/>
            <w:vAlign w:val="bottom"/>
          </w:tcPr>
          <w:p w14:paraId="7E85BD64">
            <w:pPr>
              <w:widowControl/>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分期(段)验收</w:t>
            </w:r>
          </w:p>
        </w:tc>
        <w:tc>
          <w:tcPr>
            <w:tcW w:w="2001" w:type="dxa"/>
            <w:gridSpan w:val="2"/>
            <w:vAlign w:val="center"/>
          </w:tcPr>
          <w:p w14:paraId="6BBF9D36">
            <w:pPr>
              <w:widowControl/>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是 口 否 □</w:t>
            </w:r>
          </w:p>
        </w:tc>
        <w:tc>
          <w:tcPr>
            <w:tcW w:w="2251" w:type="dxa"/>
            <w:vAlign w:val="center"/>
          </w:tcPr>
          <w:p w14:paraId="30FF126F">
            <w:pPr>
              <w:widowControl/>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分期(段)情况</w:t>
            </w:r>
          </w:p>
        </w:tc>
        <w:tc>
          <w:tcPr>
            <w:tcW w:w="4851" w:type="dxa"/>
            <w:gridSpan w:val="5"/>
            <w:vAlign w:val="center"/>
          </w:tcPr>
          <w:p w14:paraId="447302DE">
            <w:pPr>
              <w:widowControl/>
              <w:jc w:val="center"/>
              <w:rPr>
                <w:rFonts w:hint="eastAsia" w:ascii="仿宋" w:hAnsi="仿宋" w:eastAsia="仿宋" w:cs="仿宋"/>
                <w:color w:val="000000"/>
                <w:szCs w:val="21"/>
                <w:highlight w:val="none"/>
                <w:lang w:bidi="ar"/>
              </w:rPr>
            </w:pPr>
            <w:r>
              <w:rPr>
                <w:rFonts w:hint="eastAsia" w:ascii="仿宋" w:hAnsi="仿宋" w:eastAsia="仿宋" w:cs="仿宋"/>
                <w:color w:val="000000"/>
                <w:szCs w:val="21"/>
                <w:highlight w:val="none"/>
                <w:lang w:bidi="ar"/>
              </w:rPr>
              <w:t xml:space="preserve">       共分期(  段) , 此为 第 期 ( 段 ) 验 收</w:t>
            </w:r>
          </w:p>
        </w:tc>
      </w:tr>
      <w:tr w14:paraId="6EC469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0" w:hRule="atLeast"/>
        </w:trPr>
        <w:tc>
          <w:tcPr>
            <w:tcW w:w="616" w:type="dxa"/>
            <w:vAlign w:val="center"/>
          </w:tcPr>
          <w:p w14:paraId="76ED32A8">
            <w:pPr>
              <w:widowControl/>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验收时间</w:t>
            </w:r>
          </w:p>
        </w:tc>
        <w:tc>
          <w:tcPr>
            <w:tcW w:w="2001" w:type="dxa"/>
            <w:gridSpan w:val="2"/>
          </w:tcPr>
          <w:p w14:paraId="04BD6181">
            <w:pPr>
              <w:widowControl/>
              <w:jc w:val="center"/>
              <w:rPr>
                <w:rFonts w:hint="eastAsia" w:ascii="仿宋" w:hAnsi="仿宋" w:eastAsia="仿宋" w:cs="仿宋"/>
                <w:color w:val="000000"/>
                <w:szCs w:val="21"/>
                <w:highlight w:val="none"/>
              </w:rPr>
            </w:pPr>
          </w:p>
        </w:tc>
        <w:tc>
          <w:tcPr>
            <w:tcW w:w="2251" w:type="dxa"/>
            <w:vAlign w:val="center"/>
          </w:tcPr>
          <w:p w14:paraId="705238C0">
            <w:pPr>
              <w:widowControl/>
              <w:jc w:val="center"/>
              <w:rPr>
                <w:rFonts w:hint="eastAsia" w:ascii="仿宋" w:hAnsi="仿宋" w:eastAsia="仿宋" w:cs="仿宋"/>
                <w:color w:val="000000"/>
                <w:sz w:val="28"/>
                <w:szCs w:val="28"/>
                <w:highlight w:val="none"/>
              </w:rPr>
            </w:pPr>
            <w:r>
              <w:rPr>
                <w:rFonts w:hint="eastAsia" w:ascii="仿宋" w:hAnsi="仿宋" w:eastAsia="仿宋" w:cs="仿宋"/>
                <w:color w:val="000000"/>
                <w:szCs w:val="21"/>
                <w:highlight w:val="none"/>
                <w:lang w:bidi="ar"/>
              </w:rPr>
              <w:t>验收地点</w:t>
            </w:r>
          </w:p>
        </w:tc>
        <w:tc>
          <w:tcPr>
            <w:tcW w:w="1521" w:type="dxa"/>
            <w:gridSpan w:val="2"/>
            <w:vAlign w:val="center"/>
          </w:tcPr>
          <w:p w14:paraId="1D580202">
            <w:pPr>
              <w:widowControl/>
              <w:jc w:val="center"/>
              <w:rPr>
                <w:rFonts w:hint="eastAsia" w:ascii="仿宋" w:hAnsi="仿宋" w:eastAsia="仿宋" w:cs="仿宋"/>
                <w:color w:val="000000"/>
                <w:szCs w:val="21"/>
                <w:highlight w:val="none"/>
              </w:rPr>
            </w:pPr>
          </w:p>
        </w:tc>
        <w:tc>
          <w:tcPr>
            <w:tcW w:w="436" w:type="dxa"/>
            <w:vAlign w:val="center"/>
          </w:tcPr>
          <w:p w14:paraId="5451BBB3">
            <w:pPr>
              <w:widowControl/>
              <w:jc w:val="center"/>
              <w:rPr>
                <w:rFonts w:hint="eastAsia" w:ascii="仿宋" w:hAnsi="仿宋" w:eastAsia="仿宋" w:cs="仿宋"/>
                <w:color w:val="000000"/>
                <w:szCs w:val="21"/>
                <w:highlight w:val="none"/>
                <w:lang w:bidi="ar"/>
              </w:rPr>
            </w:pPr>
            <w:r>
              <w:rPr>
                <w:rFonts w:hint="eastAsia" w:ascii="仿宋" w:hAnsi="仿宋" w:eastAsia="仿宋" w:cs="仿宋"/>
                <w:color w:val="000000"/>
                <w:szCs w:val="21"/>
                <w:highlight w:val="none"/>
                <w:lang w:bidi="ar"/>
              </w:rPr>
              <w:t>验收组织形式</w:t>
            </w:r>
          </w:p>
        </w:tc>
        <w:tc>
          <w:tcPr>
            <w:tcW w:w="2894" w:type="dxa"/>
            <w:gridSpan w:val="2"/>
            <w:vAlign w:val="center"/>
          </w:tcPr>
          <w:p w14:paraId="5E9AABF9">
            <w:pPr>
              <w:widowControl/>
              <w:jc w:val="left"/>
              <w:rPr>
                <w:rFonts w:hint="eastAsia" w:ascii="仿宋" w:hAnsi="仿宋" w:eastAsia="仿宋" w:cs="仿宋"/>
                <w:color w:val="000000"/>
                <w:szCs w:val="21"/>
                <w:highlight w:val="none"/>
              </w:rPr>
            </w:pPr>
            <w:r>
              <w:rPr>
                <w:rStyle w:val="336"/>
                <w:rFonts w:hint="eastAsia" w:ascii="仿宋" w:hAnsi="仿宋" w:eastAsia="仿宋" w:cs="仿宋"/>
                <w:color w:val="000000"/>
                <w:sz w:val="24"/>
                <w:szCs w:val="32"/>
                <w:highlight w:val="none"/>
                <w:lang w:bidi="ar"/>
              </w:rPr>
              <w:t>□自行简易验收</w:t>
            </w:r>
            <w:r>
              <w:rPr>
                <w:rStyle w:val="336"/>
                <w:rFonts w:hint="eastAsia" w:ascii="仿宋" w:hAnsi="仿宋" w:eastAsia="仿宋" w:cs="仿宋"/>
                <w:color w:val="000000"/>
                <w:sz w:val="24"/>
                <w:szCs w:val="32"/>
                <w:highlight w:val="none"/>
                <w:lang w:bidi="ar"/>
              </w:rPr>
              <w:br w:type="textWrapping" w:clear="all"/>
            </w:r>
            <w:r>
              <w:rPr>
                <w:rStyle w:val="356"/>
                <w:rFonts w:hint="default" w:ascii="仿宋" w:hAnsi="仿宋" w:eastAsia="仿宋" w:cs="仿宋"/>
                <w:sz w:val="24"/>
                <w:szCs w:val="24"/>
                <w:highlight w:val="none"/>
                <w:lang w:bidi="ar"/>
              </w:rPr>
              <w:br w:type="textWrapping" w:clear="all"/>
            </w:r>
            <w:r>
              <w:rPr>
                <w:rStyle w:val="336"/>
                <w:rFonts w:hint="eastAsia" w:ascii="仿宋" w:hAnsi="仿宋" w:eastAsia="仿宋" w:cs="仿宋"/>
                <w:color w:val="000000"/>
                <w:sz w:val="24"/>
                <w:szCs w:val="32"/>
                <w:highlight w:val="none"/>
                <w:lang w:bidi="ar"/>
              </w:rPr>
              <w:t>口验收小组验收</w:t>
            </w:r>
            <w:r>
              <w:rPr>
                <w:rStyle w:val="336"/>
                <w:rFonts w:hint="eastAsia" w:ascii="仿宋" w:hAnsi="仿宋" w:eastAsia="仿宋" w:cs="仿宋"/>
                <w:color w:val="000000"/>
                <w:sz w:val="24"/>
                <w:szCs w:val="32"/>
                <w:highlight w:val="none"/>
                <w:lang w:bidi="ar"/>
              </w:rPr>
              <w:br w:type="textWrapping" w:clear="all"/>
            </w:r>
            <w:r>
              <w:rPr>
                <w:rStyle w:val="357"/>
                <w:rFonts w:hint="default" w:ascii="仿宋" w:hAnsi="仿宋" w:eastAsia="仿宋" w:cs="仿宋"/>
                <w:sz w:val="28"/>
                <w:szCs w:val="28"/>
                <w:highlight w:val="none"/>
                <w:lang w:bidi="ar"/>
              </w:rPr>
              <w:br w:type="textWrapping" w:clear="all"/>
            </w:r>
            <w:r>
              <w:rPr>
                <w:rStyle w:val="336"/>
                <w:rFonts w:hint="eastAsia" w:ascii="仿宋" w:hAnsi="仿宋" w:eastAsia="仿宋" w:cs="仿宋"/>
                <w:color w:val="000000"/>
                <w:sz w:val="24"/>
                <w:szCs w:val="32"/>
                <w:highlight w:val="none"/>
                <w:lang w:bidi="ar"/>
              </w:rPr>
              <w:t>□采购代理机构验收</w:t>
            </w:r>
          </w:p>
        </w:tc>
      </w:tr>
      <w:tr w14:paraId="4ED89B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616" w:type="dxa"/>
            <w:vMerge w:val="restart"/>
            <w:vAlign w:val="center"/>
          </w:tcPr>
          <w:p w14:paraId="0010C2AD">
            <w:pPr>
              <w:widowControl/>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验收内容</w:t>
            </w:r>
          </w:p>
        </w:tc>
        <w:tc>
          <w:tcPr>
            <w:tcW w:w="538" w:type="dxa"/>
            <w:vAlign w:val="center"/>
          </w:tcPr>
          <w:p w14:paraId="1E091289">
            <w:pPr>
              <w:widowControl/>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货物清单</w:t>
            </w:r>
          </w:p>
        </w:tc>
        <w:tc>
          <w:tcPr>
            <w:tcW w:w="1463" w:type="dxa"/>
            <w:vAlign w:val="center"/>
          </w:tcPr>
          <w:p w14:paraId="5D18C146">
            <w:pPr>
              <w:widowControl/>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品牌、型号、规格、数量及外观质量</w:t>
            </w:r>
          </w:p>
        </w:tc>
        <w:tc>
          <w:tcPr>
            <w:tcW w:w="2251" w:type="dxa"/>
            <w:vAlign w:val="center"/>
          </w:tcPr>
          <w:p w14:paraId="19BB880D">
            <w:pPr>
              <w:widowControl/>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技术、性能、指标</w:t>
            </w:r>
          </w:p>
        </w:tc>
        <w:tc>
          <w:tcPr>
            <w:tcW w:w="512" w:type="dxa"/>
            <w:vAlign w:val="center"/>
          </w:tcPr>
          <w:p w14:paraId="4A5F2A99">
            <w:pPr>
              <w:widowControl/>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运营状况及安装调试</w:t>
            </w:r>
          </w:p>
        </w:tc>
        <w:tc>
          <w:tcPr>
            <w:tcW w:w="1009" w:type="dxa"/>
            <w:vAlign w:val="center"/>
          </w:tcPr>
          <w:p w14:paraId="3FF1FB2F">
            <w:pPr>
              <w:widowControl/>
              <w:jc w:val="center"/>
              <w:rPr>
                <w:rFonts w:hint="eastAsia" w:ascii="仿宋" w:hAnsi="仿宋" w:eastAsia="仿宋" w:cs="仿宋"/>
                <w:color w:val="000000"/>
                <w:szCs w:val="21"/>
                <w:highlight w:val="none"/>
                <w:lang w:bidi="ar"/>
              </w:rPr>
            </w:pPr>
            <w:r>
              <w:rPr>
                <w:rFonts w:hint="eastAsia" w:ascii="仿宋" w:hAnsi="仿宋" w:eastAsia="仿宋" w:cs="仿宋"/>
                <w:color w:val="000000"/>
                <w:szCs w:val="21"/>
                <w:highlight w:val="none"/>
                <w:lang w:bidi="ar"/>
              </w:rPr>
              <w:t>质量证明文件</w:t>
            </w:r>
          </w:p>
        </w:tc>
        <w:tc>
          <w:tcPr>
            <w:tcW w:w="436" w:type="dxa"/>
            <w:vAlign w:val="center"/>
          </w:tcPr>
          <w:p w14:paraId="413E1E7A">
            <w:pPr>
              <w:widowControl/>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售后服务承诺</w:t>
            </w:r>
          </w:p>
        </w:tc>
        <w:tc>
          <w:tcPr>
            <w:tcW w:w="446" w:type="dxa"/>
            <w:vAlign w:val="center"/>
          </w:tcPr>
          <w:p w14:paraId="07241773">
            <w:pPr>
              <w:widowControl/>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安全标准</w:t>
            </w:r>
          </w:p>
        </w:tc>
        <w:tc>
          <w:tcPr>
            <w:tcW w:w="2448" w:type="dxa"/>
            <w:vAlign w:val="center"/>
          </w:tcPr>
          <w:p w14:paraId="0EA44430">
            <w:pPr>
              <w:widowControl/>
              <w:jc w:val="center"/>
              <w:rPr>
                <w:rFonts w:hint="eastAsia" w:ascii="仿宋" w:hAnsi="仿宋" w:eastAsia="仿宋" w:cs="仿宋"/>
                <w:color w:val="000000"/>
                <w:szCs w:val="21"/>
                <w:highlight w:val="none"/>
                <w:lang w:bidi="ar"/>
              </w:rPr>
            </w:pPr>
            <w:r>
              <w:rPr>
                <w:rFonts w:hint="eastAsia" w:ascii="仿宋" w:hAnsi="仿宋" w:eastAsia="仿宋" w:cs="仿宋"/>
                <w:color w:val="000000"/>
                <w:szCs w:val="21"/>
                <w:highlight w:val="none"/>
                <w:lang w:bidi="ar"/>
              </w:rPr>
              <w:t>合同履约时间、地点、方式</w:t>
            </w:r>
          </w:p>
        </w:tc>
      </w:tr>
      <w:tr w14:paraId="2F2F5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0" w:hRule="atLeast"/>
        </w:trPr>
        <w:tc>
          <w:tcPr>
            <w:tcW w:w="616" w:type="dxa"/>
            <w:vMerge w:val="continue"/>
            <w:vAlign w:val="center"/>
          </w:tcPr>
          <w:p w14:paraId="66DC55C3">
            <w:pPr>
              <w:jc w:val="center"/>
              <w:rPr>
                <w:rFonts w:hint="eastAsia" w:ascii="仿宋" w:hAnsi="仿宋" w:eastAsia="仿宋" w:cs="仿宋"/>
                <w:color w:val="000000"/>
                <w:szCs w:val="21"/>
                <w:highlight w:val="none"/>
              </w:rPr>
            </w:pPr>
          </w:p>
        </w:tc>
        <w:tc>
          <w:tcPr>
            <w:tcW w:w="538" w:type="dxa"/>
          </w:tcPr>
          <w:p w14:paraId="2DD31672">
            <w:pPr>
              <w:widowControl/>
              <w:jc w:val="center"/>
              <w:rPr>
                <w:rFonts w:hint="eastAsia" w:ascii="仿宋" w:hAnsi="仿宋" w:eastAsia="仿宋" w:cs="仿宋"/>
                <w:color w:val="000000"/>
                <w:szCs w:val="21"/>
                <w:highlight w:val="none"/>
              </w:rPr>
            </w:pPr>
            <w:r>
              <w:rPr>
                <w:rStyle w:val="336"/>
                <w:rFonts w:hint="eastAsia" w:ascii="仿宋" w:hAnsi="仿宋" w:eastAsia="仿宋" w:cs="仿宋"/>
                <w:color w:val="000000"/>
                <w:sz w:val="24"/>
                <w:szCs w:val="32"/>
                <w:highlight w:val="none"/>
                <w:lang w:bidi="ar"/>
              </w:rPr>
              <w:br w:type="textWrapping" w:clear="all"/>
            </w:r>
            <w:r>
              <w:rPr>
                <w:rStyle w:val="336"/>
                <w:rFonts w:hint="eastAsia" w:ascii="仿宋" w:hAnsi="仿宋" w:eastAsia="仿宋" w:cs="仿宋"/>
                <w:color w:val="000000"/>
                <w:sz w:val="24"/>
                <w:szCs w:val="32"/>
                <w:highlight w:val="none"/>
                <w:lang w:bidi="ar"/>
              </w:rPr>
              <w:t>合 格 口</w:t>
            </w:r>
            <w:r>
              <w:rPr>
                <w:rStyle w:val="336"/>
                <w:rFonts w:hint="eastAsia" w:ascii="仿宋" w:hAnsi="仿宋" w:eastAsia="仿宋" w:cs="仿宋"/>
                <w:color w:val="000000"/>
                <w:sz w:val="24"/>
                <w:szCs w:val="32"/>
                <w:highlight w:val="none"/>
                <w:lang w:bidi="ar"/>
              </w:rPr>
              <w:br w:type="textWrapping" w:clear="all"/>
            </w:r>
            <w:r>
              <w:rPr>
                <w:rStyle w:val="357"/>
                <w:rFonts w:hint="default" w:ascii="仿宋" w:hAnsi="仿宋" w:eastAsia="仿宋" w:cs="仿宋"/>
                <w:sz w:val="28"/>
                <w:szCs w:val="28"/>
                <w:highlight w:val="none"/>
                <w:lang w:bidi="ar"/>
              </w:rPr>
              <w:br w:type="textWrapping" w:clear="all"/>
            </w:r>
            <w:r>
              <w:rPr>
                <w:rStyle w:val="336"/>
                <w:rFonts w:hint="eastAsia" w:ascii="仿宋" w:hAnsi="仿宋" w:eastAsia="仿宋" w:cs="仿宋"/>
                <w:color w:val="000000"/>
                <w:sz w:val="24"/>
                <w:szCs w:val="32"/>
                <w:highlight w:val="none"/>
                <w:lang w:bidi="ar"/>
              </w:rPr>
              <w:t>不合格口</w:t>
            </w:r>
          </w:p>
        </w:tc>
        <w:tc>
          <w:tcPr>
            <w:tcW w:w="1463" w:type="dxa"/>
          </w:tcPr>
          <w:p w14:paraId="1610EFE1">
            <w:pPr>
              <w:widowControl/>
              <w:jc w:val="center"/>
              <w:rPr>
                <w:rFonts w:hint="eastAsia" w:ascii="仿宋" w:hAnsi="仿宋" w:eastAsia="仿宋" w:cs="仿宋"/>
                <w:color w:val="000000"/>
                <w:sz w:val="20"/>
                <w:szCs w:val="20"/>
                <w:highlight w:val="none"/>
              </w:rPr>
            </w:pPr>
            <w:r>
              <w:rPr>
                <w:rStyle w:val="336"/>
                <w:rFonts w:hint="eastAsia" w:ascii="仿宋" w:hAnsi="仿宋" w:eastAsia="仿宋" w:cs="仿宋"/>
                <w:color w:val="000000"/>
                <w:sz w:val="24"/>
                <w:szCs w:val="32"/>
                <w:highlight w:val="none"/>
                <w:lang w:bidi="ar"/>
              </w:rPr>
              <w:t>合 格 口</w:t>
            </w:r>
            <w:r>
              <w:rPr>
                <w:rStyle w:val="336"/>
                <w:rFonts w:hint="eastAsia" w:ascii="仿宋" w:hAnsi="仿宋" w:eastAsia="仿宋" w:cs="仿宋"/>
                <w:color w:val="000000"/>
                <w:sz w:val="24"/>
                <w:szCs w:val="32"/>
                <w:highlight w:val="none"/>
                <w:lang w:bidi="ar"/>
              </w:rPr>
              <w:br w:type="textWrapping" w:clear="all"/>
            </w:r>
            <w:r>
              <w:rPr>
                <w:rStyle w:val="357"/>
                <w:rFonts w:hint="default" w:ascii="仿宋" w:hAnsi="仿宋" w:eastAsia="仿宋" w:cs="仿宋"/>
                <w:sz w:val="28"/>
                <w:szCs w:val="28"/>
                <w:highlight w:val="none"/>
                <w:lang w:bidi="ar"/>
              </w:rPr>
              <w:br w:type="textWrapping" w:clear="all"/>
            </w:r>
            <w:r>
              <w:rPr>
                <w:rStyle w:val="336"/>
                <w:rFonts w:hint="eastAsia" w:ascii="仿宋" w:hAnsi="仿宋" w:eastAsia="仿宋" w:cs="仿宋"/>
                <w:color w:val="000000"/>
                <w:sz w:val="24"/>
                <w:szCs w:val="32"/>
                <w:highlight w:val="none"/>
                <w:lang w:bidi="ar"/>
              </w:rPr>
              <w:t>不合格口</w:t>
            </w:r>
          </w:p>
        </w:tc>
        <w:tc>
          <w:tcPr>
            <w:tcW w:w="2251" w:type="dxa"/>
          </w:tcPr>
          <w:p w14:paraId="22CF43C3">
            <w:pPr>
              <w:widowControl/>
              <w:jc w:val="center"/>
              <w:rPr>
                <w:rFonts w:hint="eastAsia" w:ascii="仿宋" w:hAnsi="仿宋" w:eastAsia="仿宋" w:cs="仿宋"/>
                <w:color w:val="000000"/>
                <w:szCs w:val="21"/>
                <w:highlight w:val="none"/>
              </w:rPr>
            </w:pPr>
            <w:r>
              <w:rPr>
                <w:rStyle w:val="336"/>
                <w:rFonts w:hint="eastAsia" w:ascii="仿宋" w:hAnsi="仿宋" w:eastAsia="仿宋" w:cs="仿宋"/>
                <w:color w:val="000000"/>
                <w:sz w:val="24"/>
                <w:szCs w:val="32"/>
                <w:highlight w:val="none"/>
                <w:lang w:bidi="ar"/>
              </w:rPr>
              <w:t>合 格 口</w:t>
            </w:r>
            <w:r>
              <w:rPr>
                <w:rStyle w:val="336"/>
                <w:rFonts w:hint="eastAsia" w:ascii="仿宋" w:hAnsi="仿宋" w:eastAsia="仿宋" w:cs="仿宋"/>
                <w:color w:val="000000"/>
                <w:sz w:val="24"/>
                <w:szCs w:val="32"/>
                <w:highlight w:val="none"/>
                <w:lang w:bidi="ar"/>
              </w:rPr>
              <w:br w:type="textWrapping" w:clear="all"/>
            </w:r>
            <w:r>
              <w:rPr>
                <w:rStyle w:val="357"/>
                <w:rFonts w:hint="default" w:ascii="仿宋" w:hAnsi="仿宋" w:eastAsia="仿宋" w:cs="仿宋"/>
                <w:sz w:val="28"/>
                <w:szCs w:val="28"/>
                <w:highlight w:val="none"/>
                <w:lang w:bidi="ar"/>
              </w:rPr>
              <w:br w:type="textWrapping" w:clear="all"/>
            </w:r>
            <w:r>
              <w:rPr>
                <w:rStyle w:val="336"/>
                <w:rFonts w:hint="eastAsia" w:ascii="仿宋" w:hAnsi="仿宋" w:eastAsia="仿宋" w:cs="仿宋"/>
                <w:color w:val="000000"/>
                <w:sz w:val="24"/>
                <w:szCs w:val="32"/>
                <w:highlight w:val="none"/>
                <w:lang w:bidi="ar"/>
              </w:rPr>
              <w:t>不合格口</w:t>
            </w:r>
          </w:p>
        </w:tc>
        <w:tc>
          <w:tcPr>
            <w:tcW w:w="512" w:type="dxa"/>
          </w:tcPr>
          <w:p w14:paraId="04674C16">
            <w:pPr>
              <w:widowControl/>
              <w:jc w:val="center"/>
              <w:rPr>
                <w:rFonts w:hint="eastAsia" w:ascii="仿宋" w:hAnsi="仿宋" w:eastAsia="仿宋" w:cs="仿宋"/>
                <w:color w:val="000000"/>
                <w:sz w:val="18"/>
                <w:szCs w:val="18"/>
                <w:highlight w:val="none"/>
              </w:rPr>
            </w:pPr>
            <w:r>
              <w:rPr>
                <w:rStyle w:val="336"/>
                <w:rFonts w:hint="eastAsia" w:ascii="仿宋" w:hAnsi="仿宋" w:eastAsia="仿宋" w:cs="仿宋"/>
                <w:color w:val="000000"/>
                <w:sz w:val="24"/>
                <w:szCs w:val="32"/>
                <w:highlight w:val="none"/>
                <w:lang w:bidi="ar"/>
              </w:rPr>
              <w:t>合 格 口</w:t>
            </w:r>
            <w:r>
              <w:rPr>
                <w:rStyle w:val="336"/>
                <w:rFonts w:hint="eastAsia" w:ascii="仿宋" w:hAnsi="仿宋" w:eastAsia="仿宋" w:cs="仿宋"/>
                <w:color w:val="000000"/>
                <w:sz w:val="24"/>
                <w:szCs w:val="32"/>
                <w:highlight w:val="none"/>
                <w:lang w:bidi="ar"/>
              </w:rPr>
              <w:br w:type="textWrapping" w:clear="all"/>
            </w:r>
            <w:r>
              <w:rPr>
                <w:rStyle w:val="357"/>
                <w:rFonts w:hint="default" w:ascii="仿宋" w:hAnsi="仿宋" w:eastAsia="仿宋" w:cs="仿宋"/>
                <w:sz w:val="28"/>
                <w:szCs w:val="28"/>
                <w:highlight w:val="none"/>
                <w:lang w:bidi="ar"/>
              </w:rPr>
              <w:br w:type="textWrapping" w:clear="all"/>
            </w:r>
            <w:r>
              <w:rPr>
                <w:rStyle w:val="336"/>
                <w:rFonts w:hint="eastAsia" w:ascii="仿宋" w:hAnsi="仿宋" w:eastAsia="仿宋" w:cs="仿宋"/>
                <w:color w:val="000000"/>
                <w:sz w:val="24"/>
                <w:szCs w:val="32"/>
                <w:highlight w:val="none"/>
                <w:lang w:bidi="ar"/>
              </w:rPr>
              <w:t>不合格口</w:t>
            </w:r>
          </w:p>
        </w:tc>
        <w:tc>
          <w:tcPr>
            <w:tcW w:w="1009" w:type="dxa"/>
          </w:tcPr>
          <w:p w14:paraId="09DE9CF8">
            <w:pPr>
              <w:widowControl/>
              <w:jc w:val="center"/>
              <w:rPr>
                <w:rStyle w:val="358"/>
                <w:rFonts w:hint="default" w:ascii="仿宋" w:hAnsi="仿宋" w:eastAsia="仿宋" w:cs="仿宋"/>
                <w:sz w:val="18"/>
                <w:szCs w:val="18"/>
                <w:highlight w:val="none"/>
                <w:lang w:bidi="ar"/>
              </w:rPr>
            </w:pPr>
            <w:r>
              <w:rPr>
                <w:rStyle w:val="336"/>
                <w:rFonts w:hint="eastAsia" w:ascii="仿宋" w:hAnsi="仿宋" w:eastAsia="仿宋" w:cs="仿宋"/>
                <w:color w:val="000000"/>
                <w:sz w:val="24"/>
                <w:szCs w:val="32"/>
                <w:highlight w:val="none"/>
                <w:lang w:bidi="ar"/>
              </w:rPr>
              <w:t>合 格 口</w:t>
            </w:r>
            <w:r>
              <w:rPr>
                <w:rStyle w:val="336"/>
                <w:rFonts w:hint="eastAsia" w:ascii="仿宋" w:hAnsi="仿宋" w:eastAsia="仿宋" w:cs="仿宋"/>
                <w:color w:val="000000"/>
                <w:sz w:val="24"/>
                <w:szCs w:val="32"/>
                <w:highlight w:val="none"/>
                <w:lang w:bidi="ar"/>
              </w:rPr>
              <w:br w:type="textWrapping" w:clear="all"/>
            </w:r>
            <w:r>
              <w:rPr>
                <w:rStyle w:val="357"/>
                <w:rFonts w:hint="default" w:ascii="仿宋" w:hAnsi="仿宋" w:eastAsia="仿宋" w:cs="仿宋"/>
                <w:sz w:val="28"/>
                <w:szCs w:val="28"/>
                <w:highlight w:val="none"/>
                <w:lang w:bidi="ar"/>
              </w:rPr>
              <w:br w:type="textWrapping" w:clear="all"/>
            </w:r>
            <w:r>
              <w:rPr>
                <w:rStyle w:val="336"/>
                <w:rFonts w:hint="eastAsia" w:ascii="仿宋" w:hAnsi="仿宋" w:eastAsia="仿宋" w:cs="仿宋"/>
                <w:color w:val="000000"/>
                <w:sz w:val="24"/>
                <w:szCs w:val="32"/>
                <w:highlight w:val="none"/>
                <w:lang w:bidi="ar"/>
              </w:rPr>
              <w:t>不合格口</w:t>
            </w:r>
          </w:p>
        </w:tc>
        <w:tc>
          <w:tcPr>
            <w:tcW w:w="436" w:type="dxa"/>
          </w:tcPr>
          <w:p w14:paraId="3C3899AE">
            <w:pPr>
              <w:widowControl/>
              <w:jc w:val="center"/>
              <w:rPr>
                <w:rFonts w:hint="eastAsia" w:ascii="仿宋" w:hAnsi="仿宋" w:eastAsia="仿宋" w:cs="仿宋"/>
                <w:color w:val="000000"/>
                <w:szCs w:val="21"/>
                <w:highlight w:val="none"/>
              </w:rPr>
            </w:pPr>
            <w:r>
              <w:rPr>
                <w:rStyle w:val="336"/>
                <w:rFonts w:hint="eastAsia" w:ascii="仿宋" w:hAnsi="仿宋" w:eastAsia="仿宋" w:cs="仿宋"/>
                <w:color w:val="000000"/>
                <w:sz w:val="24"/>
                <w:szCs w:val="32"/>
                <w:highlight w:val="none"/>
                <w:lang w:bidi="ar"/>
              </w:rPr>
              <w:t>合 格 口</w:t>
            </w:r>
            <w:r>
              <w:rPr>
                <w:rStyle w:val="336"/>
                <w:rFonts w:hint="eastAsia" w:ascii="仿宋" w:hAnsi="仿宋" w:eastAsia="仿宋" w:cs="仿宋"/>
                <w:color w:val="000000"/>
                <w:sz w:val="24"/>
                <w:szCs w:val="32"/>
                <w:highlight w:val="none"/>
                <w:lang w:bidi="ar"/>
              </w:rPr>
              <w:br w:type="textWrapping" w:clear="all"/>
            </w:r>
            <w:r>
              <w:rPr>
                <w:rStyle w:val="357"/>
                <w:rFonts w:hint="default" w:ascii="仿宋" w:hAnsi="仿宋" w:eastAsia="仿宋" w:cs="仿宋"/>
                <w:sz w:val="28"/>
                <w:szCs w:val="28"/>
                <w:highlight w:val="none"/>
                <w:lang w:bidi="ar"/>
              </w:rPr>
              <w:br w:type="textWrapping" w:clear="all"/>
            </w:r>
            <w:r>
              <w:rPr>
                <w:rStyle w:val="336"/>
                <w:rFonts w:hint="eastAsia" w:ascii="仿宋" w:hAnsi="仿宋" w:eastAsia="仿宋" w:cs="仿宋"/>
                <w:color w:val="000000"/>
                <w:sz w:val="24"/>
                <w:szCs w:val="32"/>
                <w:highlight w:val="none"/>
                <w:lang w:bidi="ar"/>
              </w:rPr>
              <w:t>不合格口</w:t>
            </w:r>
          </w:p>
        </w:tc>
        <w:tc>
          <w:tcPr>
            <w:tcW w:w="446" w:type="dxa"/>
          </w:tcPr>
          <w:p w14:paraId="626C7BE7">
            <w:pPr>
              <w:widowControl/>
              <w:jc w:val="center"/>
              <w:rPr>
                <w:rFonts w:hint="eastAsia" w:ascii="仿宋" w:hAnsi="仿宋" w:eastAsia="仿宋" w:cs="仿宋"/>
                <w:color w:val="000000"/>
                <w:szCs w:val="21"/>
                <w:highlight w:val="none"/>
              </w:rPr>
            </w:pPr>
            <w:r>
              <w:rPr>
                <w:rStyle w:val="336"/>
                <w:rFonts w:hint="eastAsia" w:ascii="仿宋" w:hAnsi="仿宋" w:eastAsia="仿宋" w:cs="仿宋"/>
                <w:color w:val="000000"/>
                <w:sz w:val="24"/>
                <w:szCs w:val="32"/>
                <w:highlight w:val="none"/>
                <w:lang w:bidi="ar"/>
              </w:rPr>
              <w:t>合 格 口</w:t>
            </w:r>
            <w:r>
              <w:rPr>
                <w:rStyle w:val="336"/>
                <w:rFonts w:hint="eastAsia" w:ascii="仿宋" w:hAnsi="仿宋" w:eastAsia="仿宋" w:cs="仿宋"/>
                <w:color w:val="000000"/>
                <w:sz w:val="24"/>
                <w:szCs w:val="32"/>
                <w:highlight w:val="none"/>
                <w:lang w:bidi="ar"/>
              </w:rPr>
              <w:br w:type="textWrapping" w:clear="all"/>
            </w:r>
            <w:r>
              <w:rPr>
                <w:rStyle w:val="357"/>
                <w:rFonts w:hint="default" w:ascii="仿宋" w:hAnsi="仿宋" w:eastAsia="仿宋" w:cs="仿宋"/>
                <w:sz w:val="28"/>
                <w:szCs w:val="28"/>
                <w:highlight w:val="none"/>
                <w:lang w:bidi="ar"/>
              </w:rPr>
              <w:br w:type="textWrapping" w:clear="all"/>
            </w:r>
            <w:r>
              <w:rPr>
                <w:rStyle w:val="336"/>
                <w:rFonts w:hint="eastAsia" w:ascii="仿宋" w:hAnsi="仿宋" w:eastAsia="仿宋" w:cs="仿宋"/>
                <w:color w:val="000000"/>
                <w:sz w:val="24"/>
                <w:szCs w:val="32"/>
                <w:highlight w:val="none"/>
                <w:lang w:bidi="ar"/>
              </w:rPr>
              <w:t>不合格口</w:t>
            </w:r>
          </w:p>
        </w:tc>
        <w:tc>
          <w:tcPr>
            <w:tcW w:w="2448" w:type="dxa"/>
          </w:tcPr>
          <w:p w14:paraId="76DA48FF">
            <w:pPr>
              <w:widowControl/>
              <w:jc w:val="center"/>
              <w:rPr>
                <w:rStyle w:val="336"/>
                <w:rFonts w:hint="eastAsia" w:ascii="仿宋" w:hAnsi="仿宋" w:eastAsia="仿宋" w:cs="仿宋"/>
                <w:color w:val="000000"/>
                <w:sz w:val="24"/>
                <w:szCs w:val="32"/>
                <w:highlight w:val="none"/>
                <w:lang w:bidi="ar"/>
              </w:rPr>
            </w:pPr>
            <w:r>
              <w:rPr>
                <w:rStyle w:val="336"/>
                <w:rFonts w:hint="eastAsia" w:ascii="仿宋" w:hAnsi="仿宋" w:eastAsia="仿宋" w:cs="仿宋"/>
                <w:color w:val="000000"/>
                <w:sz w:val="24"/>
                <w:szCs w:val="32"/>
                <w:highlight w:val="none"/>
                <w:lang w:bidi="ar"/>
              </w:rPr>
              <w:t>合 格 口</w:t>
            </w:r>
            <w:r>
              <w:rPr>
                <w:rStyle w:val="336"/>
                <w:rFonts w:hint="eastAsia" w:ascii="仿宋" w:hAnsi="仿宋" w:eastAsia="仿宋" w:cs="仿宋"/>
                <w:color w:val="000000"/>
                <w:sz w:val="24"/>
                <w:szCs w:val="32"/>
                <w:highlight w:val="none"/>
                <w:lang w:bidi="ar"/>
              </w:rPr>
              <w:br w:type="textWrapping" w:clear="all"/>
            </w:r>
            <w:r>
              <w:rPr>
                <w:rStyle w:val="357"/>
                <w:rFonts w:hint="default" w:ascii="仿宋" w:hAnsi="仿宋" w:eastAsia="仿宋" w:cs="仿宋"/>
                <w:sz w:val="28"/>
                <w:szCs w:val="28"/>
                <w:highlight w:val="none"/>
                <w:lang w:bidi="ar"/>
              </w:rPr>
              <w:br w:type="textWrapping" w:clear="all"/>
            </w:r>
            <w:r>
              <w:rPr>
                <w:rStyle w:val="336"/>
                <w:rFonts w:hint="eastAsia" w:ascii="仿宋" w:hAnsi="仿宋" w:eastAsia="仿宋" w:cs="仿宋"/>
                <w:color w:val="000000"/>
                <w:sz w:val="24"/>
                <w:szCs w:val="32"/>
                <w:highlight w:val="none"/>
                <w:lang w:bidi="ar"/>
              </w:rPr>
              <w:t>不合格口</w:t>
            </w:r>
          </w:p>
        </w:tc>
      </w:tr>
      <w:tr w14:paraId="1AACE2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trPr>
        <w:tc>
          <w:tcPr>
            <w:tcW w:w="616" w:type="dxa"/>
          </w:tcPr>
          <w:p w14:paraId="462B3D4D">
            <w:pPr>
              <w:widowControl/>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lang w:bidi="ar"/>
              </w:rPr>
              <w:br w:type="textWrapping" w:clear="all"/>
            </w:r>
            <w:r>
              <w:rPr>
                <w:rStyle w:val="336"/>
                <w:rFonts w:hint="eastAsia" w:ascii="仿宋" w:hAnsi="仿宋" w:eastAsia="仿宋" w:cs="仿宋"/>
                <w:color w:val="000000"/>
                <w:sz w:val="24"/>
                <w:szCs w:val="32"/>
                <w:highlight w:val="none"/>
                <w:lang w:bidi="ar"/>
              </w:rPr>
              <w:t>专业检测机构情况说明</w:t>
            </w:r>
          </w:p>
        </w:tc>
        <w:tc>
          <w:tcPr>
            <w:tcW w:w="9103" w:type="dxa"/>
            <w:gridSpan w:val="8"/>
          </w:tcPr>
          <w:p w14:paraId="03DB99EE">
            <w:pPr>
              <w:jc w:val="left"/>
              <w:rPr>
                <w:rFonts w:hint="eastAsia" w:ascii="仿宋" w:hAnsi="仿宋" w:eastAsia="仿宋" w:cs="仿宋"/>
                <w:color w:val="000000"/>
                <w:sz w:val="28"/>
                <w:szCs w:val="28"/>
                <w:highlight w:val="none"/>
              </w:rPr>
            </w:pPr>
          </w:p>
        </w:tc>
      </w:tr>
      <w:tr w14:paraId="262D2E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5" w:hRule="atLeast"/>
        </w:trPr>
        <w:tc>
          <w:tcPr>
            <w:tcW w:w="616" w:type="dxa"/>
          </w:tcPr>
          <w:p w14:paraId="757E0F0D">
            <w:pPr>
              <w:widowControl/>
              <w:jc w:val="center"/>
              <w:rPr>
                <w:rFonts w:hint="eastAsia" w:ascii="仿宋" w:hAnsi="仿宋" w:eastAsia="仿宋" w:cs="仿宋"/>
                <w:color w:val="000000"/>
                <w:szCs w:val="21"/>
                <w:highlight w:val="none"/>
              </w:rPr>
            </w:pPr>
            <w:r>
              <w:rPr>
                <w:rStyle w:val="336"/>
                <w:rFonts w:hint="eastAsia" w:ascii="仿宋" w:hAnsi="仿宋" w:eastAsia="仿宋" w:cs="仿宋"/>
                <w:color w:val="000000"/>
                <w:sz w:val="24"/>
                <w:szCs w:val="32"/>
                <w:highlight w:val="none"/>
                <w:lang w:bidi="ar"/>
              </w:rPr>
              <w:br w:type="textWrapping" w:clear="all"/>
            </w:r>
            <w:r>
              <w:rPr>
                <w:rStyle w:val="336"/>
                <w:rFonts w:hint="eastAsia" w:ascii="仿宋" w:hAnsi="仿宋" w:eastAsia="仿宋" w:cs="仿宋"/>
                <w:color w:val="000000"/>
                <w:sz w:val="24"/>
                <w:szCs w:val="32"/>
                <w:highlight w:val="none"/>
                <w:lang w:bidi="ar"/>
              </w:rPr>
              <w:t>存在问题和改进意见</w:t>
            </w:r>
          </w:p>
        </w:tc>
        <w:tc>
          <w:tcPr>
            <w:tcW w:w="9103" w:type="dxa"/>
            <w:gridSpan w:val="8"/>
          </w:tcPr>
          <w:p w14:paraId="00144F27">
            <w:pPr>
              <w:jc w:val="left"/>
              <w:rPr>
                <w:rFonts w:hint="eastAsia" w:ascii="仿宋" w:hAnsi="仿宋" w:eastAsia="仿宋" w:cs="仿宋"/>
                <w:color w:val="000000"/>
                <w:sz w:val="28"/>
                <w:szCs w:val="28"/>
                <w:highlight w:val="none"/>
              </w:rPr>
            </w:pPr>
          </w:p>
        </w:tc>
      </w:tr>
      <w:tr w14:paraId="787598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5" w:hRule="atLeast"/>
        </w:trPr>
        <w:tc>
          <w:tcPr>
            <w:tcW w:w="616" w:type="dxa"/>
            <w:vAlign w:val="bottom"/>
          </w:tcPr>
          <w:p w14:paraId="2E50AE11">
            <w:pPr>
              <w:widowControl/>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lang w:bidi="ar"/>
              </w:rPr>
              <w:t>最终结论</w:t>
            </w:r>
          </w:p>
        </w:tc>
        <w:tc>
          <w:tcPr>
            <w:tcW w:w="9103" w:type="dxa"/>
            <w:gridSpan w:val="8"/>
            <w:vAlign w:val="bottom"/>
          </w:tcPr>
          <w:p w14:paraId="68329B1D">
            <w:pPr>
              <w:widowControl/>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lang w:bidi="ar"/>
              </w:rPr>
              <w:t>合 格 口                               不合格口</w:t>
            </w:r>
          </w:p>
        </w:tc>
      </w:tr>
      <w:tr w14:paraId="216411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0" w:hRule="atLeast"/>
        </w:trPr>
        <w:tc>
          <w:tcPr>
            <w:tcW w:w="616" w:type="dxa"/>
          </w:tcPr>
          <w:p w14:paraId="526F0953">
            <w:pPr>
              <w:widowControl/>
              <w:jc w:val="center"/>
              <w:rPr>
                <w:rFonts w:hint="eastAsia" w:ascii="仿宋" w:hAnsi="仿宋" w:eastAsia="仿宋" w:cs="仿宋"/>
                <w:color w:val="000000"/>
                <w:szCs w:val="21"/>
                <w:highlight w:val="none"/>
              </w:rPr>
            </w:pPr>
            <w:r>
              <w:rPr>
                <w:rStyle w:val="336"/>
                <w:rFonts w:hint="eastAsia" w:ascii="仿宋" w:hAnsi="仿宋" w:eastAsia="仿宋" w:cs="仿宋"/>
                <w:color w:val="000000"/>
                <w:sz w:val="24"/>
                <w:szCs w:val="32"/>
                <w:highlight w:val="none"/>
                <w:lang w:bidi="ar"/>
              </w:rPr>
              <w:br w:type="textWrapping" w:clear="all"/>
            </w:r>
            <w:r>
              <w:rPr>
                <w:rFonts w:hint="eastAsia" w:ascii="仿宋" w:hAnsi="仿宋" w:eastAsia="仿宋" w:cs="仿宋"/>
                <w:color w:val="000000"/>
                <w:sz w:val="20"/>
                <w:szCs w:val="20"/>
                <w:highlight w:val="none"/>
                <w:lang w:bidi="ar"/>
              </w:rPr>
              <w:t>验收小组成员签字</w:t>
            </w:r>
          </w:p>
        </w:tc>
        <w:tc>
          <w:tcPr>
            <w:tcW w:w="9103" w:type="dxa"/>
            <w:gridSpan w:val="8"/>
          </w:tcPr>
          <w:p w14:paraId="08C5A553">
            <w:pPr>
              <w:jc w:val="left"/>
              <w:rPr>
                <w:rFonts w:hint="eastAsia" w:ascii="仿宋" w:hAnsi="仿宋" w:eastAsia="仿宋" w:cs="仿宋"/>
                <w:color w:val="000000"/>
                <w:sz w:val="28"/>
                <w:szCs w:val="28"/>
                <w:highlight w:val="none"/>
              </w:rPr>
            </w:pPr>
          </w:p>
        </w:tc>
      </w:tr>
      <w:tr w14:paraId="2C20F2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4868" w:type="dxa"/>
            <w:gridSpan w:val="4"/>
            <w:vAlign w:val="bottom"/>
          </w:tcPr>
          <w:p w14:paraId="16FC9BB9">
            <w:pPr>
              <w:widowControl/>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lang w:bidi="ar"/>
              </w:rPr>
              <w:t>采购代理机构意见</w:t>
            </w:r>
          </w:p>
        </w:tc>
        <w:tc>
          <w:tcPr>
            <w:tcW w:w="4851" w:type="dxa"/>
            <w:gridSpan w:val="5"/>
            <w:vAlign w:val="bottom"/>
          </w:tcPr>
          <w:p w14:paraId="73EED2FC">
            <w:pPr>
              <w:widowControl/>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lang w:bidi="ar"/>
              </w:rPr>
              <w:t>采购人意见</w:t>
            </w:r>
          </w:p>
        </w:tc>
      </w:tr>
      <w:tr w14:paraId="04CAFF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4" w:hRule="atLeast"/>
        </w:trPr>
        <w:tc>
          <w:tcPr>
            <w:tcW w:w="4868" w:type="dxa"/>
            <w:gridSpan w:val="4"/>
            <w:vAlign w:val="bottom"/>
          </w:tcPr>
          <w:p w14:paraId="06F1C05A">
            <w:pPr>
              <w:widowControl/>
              <w:jc w:val="left"/>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lang w:bidi="ar"/>
              </w:rPr>
              <w:t>经办人：           负责人：             (采购代理机构公章)</w:t>
            </w:r>
          </w:p>
        </w:tc>
        <w:tc>
          <w:tcPr>
            <w:tcW w:w="4851" w:type="dxa"/>
            <w:gridSpan w:val="5"/>
            <w:vAlign w:val="bottom"/>
          </w:tcPr>
          <w:p w14:paraId="036CECF4">
            <w:pPr>
              <w:widowControl/>
              <w:jc w:val="left"/>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lang w:bidi="ar"/>
              </w:rPr>
              <w:t>经办人：          负责人：                  (采购人公章)</w:t>
            </w:r>
          </w:p>
        </w:tc>
      </w:tr>
      <w:tr w14:paraId="7962D3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5" w:hRule="atLeast"/>
        </w:trPr>
        <w:tc>
          <w:tcPr>
            <w:tcW w:w="9719" w:type="dxa"/>
            <w:gridSpan w:val="9"/>
          </w:tcPr>
          <w:p w14:paraId="7AADD21E">
            <w:pPr>
              <w:widowControl/>
              <w:jc w:val="left"/>
              <w:rPr>
                <w:rFonts w:hint="eastAsia" w:ascii="仿宋" w:hAnsi="仿宋" w:eastAsia="仿宋" w:cs="仿宋"/>
                <w:color w:val="000000"/>
                <w:szCs w:val="21"/>
                <w:highlight w:val="none"/>
              </w:rPr>
            </w:pPr>
            <w:r>
              <w:rPr>
                <w:rStyle w:val="336"/>
                <w:rFonts w:hint="eastAsia" w:ascii="仿宋" w:hAnsi="仿宋" w:eastAsia="仿宋" w:cs="仿宋"/>
                <w:color w:val="000000"/>
                <w:sz w:val="24"/>
                <w:szCs w:val="32"/>
                <w:highlight w:val="none"/>
                <w:lang w:bidi="ar"/>
              </w:rPr>
              <w:br w:type="textWrapping" w:clear="all"/>
            </w:r>
            <w:r>
              <w:rPr>
                <w:rFonts w:hint="eastAsia" w:ascii="仿宋" w:hAnsi="仿宋" w:eastAsia="仿宋" w:cs="仿宋"/>
                <w:color w:val="000000"/>
                <w:sz w:val="20"/>
                <w:szCs w:val="20"/>
                <w:highlight w:val="none"/>
                <w:lang w:bidi="ar"/>
              </w:rPr>
              <w:t>供应商确认：</w:t>
            </w:r>
            <w:r>
              <w:rPr>
                <w:rFonts w:hint="eastAsia" w:ascii="仿宋" w:hAnsi="仿宋" w:eastAsia="仿宋" w:cs="仿宋"/>
                <w:color w:val="000000"/>
                <w:sz w:val="20"/>
                <w:szCs w:val="20"/>
                <w:highlight w:val="none"/>
                <w:lang w:bidi="ar"/>
              </w:rPr>
              <w:br w:type="textWrapping" w:clear="all"/>
            </w:r>
            <w:r>
              <w:rPr>
                <w:rStyle w:val="357"/>
                <w:rFonts w:hint="default" w:ascii="仿宋" w:hAnsi="仿宋" w:eastAsia="仿宋" w:cs="仿宋"/>
                <w:sz w:val="28"/>
                <w:szCs w:val="28"/>
                <w:highlight w:val="none"/>
                <w:lang w:bidi="ar"/>
              </w:rPr>
              <w:br w:type="textWrapping" w:clear="all"/>
            </w:r>
            <w:r>
              <w:rPr>
                <w:rStyle w:val="358"/>
                <w:rFonts w:hint="default" w:ascii="仿宋" w:hAnsi="仿宋" w:eastAsia="仿宋" w:cs="仿宋"/>
                <w:sz w:val="18"/>
                <w:szCs w:val="18"/>
                <w:highlight w:val="none"/>
                <w:lang w:bidi="ar"/>
              </w:rPr>
              <w:br w:type="textWrapping" w:clear="all"/>
            </w:r>
            <w:r>
              <w:rPr>
                <w:rFonts w:hint="eastAsia" w:ascii="仿宋" w:hAnsi="仿宋" w:eastAsia="仿宋" w:cs="仿宋"/>
                <w:color w:val="000000"/>
                <w:sz w:val="20"/>
                <w:szCs w:val="20"/>
                <w:highlight w:val="none"/>
                <w:lang w:bidi="ar"/>
              </w:rPr>
              <w:t>(单位公章或授权代表签字)</w:t>
            </w:r>
          </w:p>
        </w:tc>
      </w:tr>
      <w:tr w14:paraId="4A5440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 w:hRule="atLeast"/>
        </w:trPr>
        <w:tc>
          <w:tcPr>
            <w:tcW w:w="9719" w:type="dxa"/>
            <w:gridSpan w:val="9"/>
            <w:vAlign w:val="center"/>
          </w:tcPr>
          <w:p w14:paraId="5F61E9D4">
            <w:pPr>
              <w:widowControl/>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说明：1.该表为货物类项目履约验收的参考样表，采购人或采购代理机构可以根据工作实际进行调整。</w:t>
            </w:r>
          </w:p>
        </w:tc>
      </w:tr>
      <w:tr w14:paraId="37EE23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 w:hRule="atLeast"/>
        </w:trPr>
        <w:tc>
          <w:tcPr>
            <w:tcW w:w="9719" w:type="dxa"/>
            <w:gridSpan w:val="9"/>
          </w:tcPr>
          <w:p w14:paraId="1D433FAA">
            <w:pPr>
              <w:widowControl/>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  </w:t>
            </w:r>
            <w:r>
              <w:rPr>
                <w:rFonts w:hint="eastAsia" w:ascii="仿宋" w:hAnsi="仿宋" w:eastAsia="仿宋" w:cs="仿宋"/>
                <w:color w:val="000000"/>
                <w:szCs w:val="21"/>
                <w:highlight w:val="none"/>
                <w:lang w:val="en-US" w:eastAsia="zh-CN" w:bidi="ar"/>
              </w:rPr>
              <w:t xml:space="preserve">    </w:t>
            </w:r>
            <w:r>
              <w:rPr>
                <w:rFonts w:hint="eastAsia" w:ascii="仿宋" w:hAnsi="仿宋" w:eastAsia="仿宋" w:cs="仿宋"/>
                <w:color w:val="000000"/>
                <w:szCs w:val="21"/>
                <w:highlight w:val="none"/>
                <w:lang w:bidi="ar"/>
              </w:rPr>
              <w:t>2.未委托采购代理机构开展履约验收工作的，无需填写“采购代理机构意见”。</w:t>
            </w:r>
          </w:p>
        </w:tc>
      </w:tr>
    </w:tbl>
    <w:p w14:paraId="45D17E5C">
      <w:pPr>
        <w:pStyle w:val="22"/>
        <w:spacing w:line="520" w:lineRule="exact"/>
        <w:rPr>
          <w:rFonts w:hint="eastAsia" w:ascii="仿宋" w:hAnsi="仿宋" w:eastAsia="仿宋"/>
          <w:b/>
          <w:bCs/>
          <w:color w:val="000000" w:themeColor="text1"/>
          <w:sz w:val="36"/>
          <w:szCs w:val="36"/>
          <w:highlight w:val="none"/>
          <w14:textFill>
            <w14:solidFill>
              <w14:schemeClr w14:val="tx1"/>
            </w14:solidFill>
          </w14:textFill>
        </w:rPr>
      </w:pPr>
    </w:p>
    <w:p w14:paraId="58CBD6E3">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firstLine="422"/>
        <w:jc w:val="both"/>
        <w:rPr>
          <w:rFonts w:hint="eastAsia" w:ascii="仿宋" w:hAnsi="仿宋" w:eastAsia="仿宋" w:cs="仿宋"/>
          <w:b/>
          <w:bCs/>
          <w:color w:val="000000" w:themeColor="text1"/>
          <w:sz w:val="36"/>
          <w:szCs w:val="36"/>
          <w:highlight w:val="none"/>
          <w14:textFill>
            <w14:solidFill>
              <w14:schemeClr w14:val="tx1"/>
            </w14:solidFill>
          </w14:textFill>
        </w:rPr>
      </w:pPr>
    </w:p>
    <w:p w14:paraId="339A473B">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firstLine="422"/>
        <w:jc w:val="both"/>
        <w:rPr>
          <w:rFonts w:hint="eastAsia" w:ascii="仿宋" w:hAnsi="仿宋" w:eastAsia="仿宋" w:cs="仿宋"/>
          <w:b/>
          <w:bCs/>
          <w:color w:val="000000" w:themeColor="text1"/>
          <w:sz w:val="36"/>
          <w:szCs w:val="36"/>
          <w:highlight w:val="none"/>
          <w14:textFill>
            <w14:solidFill>
              <w14:schemeClr w14:val="tx1"/>
            </w14:solidFill>
          </w14:textFill>
        </w:rPr>
      </w:pPr>
    </w:p>
    <w:p w14:paraId="30E13C7A">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firstLine="422"/>
        <w:jc w:val="both"/>
        <w:rPr>
          <w:rFonts w:hint="eastAsia" w:ascii="仿宋" w:hAnsi="仿宋" w:eastAsia="仿宋" w:cs="仿宋"/>
          <w:b/>
          <w:bCs/>
          <w:color w:val="000000" w:themeColor="text1"/>
          <w:sz w:val="36"/>
          <w:szCs w:val="36"/>
          <w:highlight w:val="none"/>
          <w14:textFill>
            <w14:solidFill>
              <w14:schemeClr w14:val="tx1"/>
            </w14:solidFill>
          </w14:textFill>
        </w:rPr>
      </w:pPr>
    </w:p>
    <w:p w14:paraId="30F212DD">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firstLine="422"/>
        <w:jc w:val="both"/>
        <w:rPr>
          <w:rFonts w:hint="eastAsia" w:ascii="仿宋" w:hAnsi="仿宋" w:eastAsia="仿宋" w:cs="仿宋"/>
          <w:b/>
          <w:bCs/>
          <w:color w:val="000000" w:themeColor="text1"/>
          <w:sz w:val="36"/>
          <w:szCs w:val="36"/>
          <w:highlight w:val="none"/>
          <w14:textFill>
            <w14:solidFill>
              <w14:schemeClr w14:val="tx1"/>
            </w14:solidFill>
          </w14:textFill>
        </w:rPr>
      </w:pPr>
    </w:p>
    <w:p w14:paraId="7C7EE0B5">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firstLine="422"/>
        <w:jc w:val="both"/>
        <w:rPr>
          <w:rFonts w:hint="eastAsia" w:ascii="仿宋" w:hAnsi="仿宋" w:eastAsia="仿宋" w:cs="仿宋"/>
          <w:b/>
          <w:bCs/>
          <w:color w:val="000000" w:themeColor="text1"/>
          <w:sz w:val="36"/>
          <w:szCs w:val="36"/>
          <w:highlight w:val="none"/>
          <w14:textFill>
            <w14:solidFill>
              <w14:schemeClr w14:val="tx1"/>
            </w14:solidFill>
          </w14:textFill>
        </w:rPr>
      </w:pPr>
    </w:p>
    <w:p w14:paraId="50987EF9">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firstLine="422"/>
        <w:jc w:val="center"/>
        <w:rPr>
          <w:rFonts w:hint="eastAsia" w:ascii="仿宋" w:hAnsi="仿宋" w:eastAsia="仿宋" w:cs="仿宋"/>
          <w:b/>
          <w:bCs/>
          <w:color w:val="000000" w:themeColor="text1"/>
          <w:sz w:val="36"/>
          <w:szCs w:val="36"/>
          <w:highlight w:val="none"/>
          <w14:textFill>
            <w14:solidFill>
              <w14:schemeClr w14:val="tx1"/>
            </w14:solidFill>
          </w14:textFill>
        </w:rPr>
      </w:pPr>
      <w:r>
        <w:rPr>
          <w:rFonts w:hint="eastAsia" w:ascii="仿宋" w:hAnsi="仿宋" w:eastAsia="仿宋" w:cs="仿宋"/>
          <w:b/>
          <w:bCs/>
          <w:color w:val="000000" w:themeColor="text1"/>
          <w:sz w:val="36"/>
          <w:szCs w:val="36"/>
          <w:highlight w:val="none"/>
          <w14:textFill>
            <w14:solidFill>
              <w14:schemeClr w14:val="tx1"/>
            </w14:solidFill>
          </w14:textFill>
        </w:rPr>
        <w:t>第五章</w:t>
      </w:r>
      <w:r>
        <w:rPr>
          <w:rFonts w:hint="eastAsia" w:ascii="仿宋" w:hAnsi="仿宋" w:eastAsia="仿宋" w:cs="仿宋"/>
          <w:b/>
          <w:bCs/>
          <w:color w:val="000000" w:themeColor="text1"/>
          <w:sz w:val="36"/>
          <w:szCs w:val="36"/>
          <w:highlight w:val="none"/>
          <w:lang w:val="en-US" w:eastAsia="zh-CN"/>
          <w14:textFill>
            <w14:solidFill>
              <w14:schemeClr w14:val="tx1"/>
            </w14:solidFill>
          </w14:textFill>
        </w:rPr>
        <w:t xml:space="preserve"> </w:t>
      </w:r>
      <w:r>
        <w:rPr>
          <w:rFonts w:hint="eastAsia" w:ascii="仿宋" w:hAnsi="仿宋" w:eastAsia="仿宋" w:cs="仿宋"/>
          <w:b/>
          <w:bCs/>
          <w:color w:val="000000" w:themeColor="text1"/>
          <w:sz w:val="36"/>
          <w:szCs w:val="36"/>
          <w:highlight w:val="none"/>
          <w14:textFill>
            <w14:solidFill>
              <w14:schemeClr w14:val="tx1"/>
            </w14:solidFill>
          </w14:textFill>
        </w:rPr>
        <w:t xml:space="preserve"> 项目采购需求</w:t>
      </w:r>
      <w:bookmarkStart w:id="30" w:name="_Toc13642116"/>
    </w:p>
    <w:bookmarkEnd w:id="30"/>
    <w:p w14:paraId="511F8163">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firstLine="422"/>
        <w:jc w:val="both"/>
        <w:rPr>
          <w:rFonts w:hint="eastAsia" w:ascii="仿宋" w:hAnsi="仿宋" w:eastAsia="仿宋" w:cs="仿宋"/>
          <w:b/>
          <w:bCs/>
          <w:sz w:val="28"/>
          <w:szCs w:val="28"/>
          <w:highlight w:val="none"/>
          <w:lang w:val="en-US" w:eastAsia="zh-CN" w:bidi="ar-SA"/>
        </w:rPr>
      </w:pPr>
      <w:r>
        <w:rPr>
          <w:rFonts w:hint="eastAsia" w:ascii="仿宋" w:hAnsi="仿宋" w:eastAsia="仿宋" w:cs="仿宋"/>
          <w:b/>
          <w:bCs/>
          <w:sz w:val="28"/>
          <w:szCs w:val="28"/>
          <w:highlight w:val="none"/>
          <w:lang w:val="en-US" w:eastAsia="zh-CN" w:bidi="ar-SA"/>
        </w:rPr>
        <w:t>一、项目内容</w:t>
      </w:r>
    </w:p>
    <w:p w14:paraId="3F49448D">
      <w:pPr>
        <w:spacing w:line="520" w:lineRule="exact"/>
        <w:ind w:firstLine="565"/>
        <w:rPr>
          <w:rFonts w:hint="default"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（1）项目编号： </w:t>
      </w:r>
    </w:p>
    <w:p w14:paraId="52872221">
      <w:pPr>
        <w:spacing w:line="520" w:lineRule="exact"/>
        <w:ind w:firstLine="565"/>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（2）项目名称：洪</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泽区生活垃圾分类和处理设施提升改造项目(垃圾收集车) </w:t>
      </w:r>
    </w:p>
    <w:p w14:paraId="4878ABAD">
      <w:pPr>
        <w:spacing w:line="520" w:lineRule="exact"/>
        <w:ind w:firstLine="565"/>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（3）预算金额：108</w:t>
      </w:r>
      <w:r>
        <w:rPr>
          <w:rFonts w:hint="eastAsia" w:ascii="仿宋" w:hAnsi="仿宋" w:eastAsia="仿宋" w:cs="仿宋"/>
          <w:color w:val="000000" w:themeColor="text1"/>
          <w:sz w:val="28"/>
          <w:szCs w:val="28"/>
          <w:highlight w:val="none"/>
          <w14:textFill>
            <w14:solidFill>
              <w14:schemeClr w14:val="tx1"/>
            </w14:solidFill>
          </w14:textFill>
        </w:rPr>
        <w:t>万元(含购置税)</w:t>
      </w:r>
      <w:r>
        <w:rPr>
          <w:rFonts w:hint="eastAsia" w:ascii="仿宋" w:hAnsi="仿宋" w:eastAsia="仿宋" w:cs="仿宋"/>
          <w:color w:val="000000" w:themeColor="text1"/>
          <w:sz w:val="28"/>
          <w:szCs w:val="28"/>
          <w:highlight w:val="none"/>
          <w:lang w:eastAsia="zh-CN"/>
          <w14:textFill>
            <w14:solidFill>
              <w14:schemeClr w14:val="tx1"/>
            </w14:solidFill>
          </w14:textFill>
        </w:rPr>
        <w:t>，</w:t>
      </w:r>
    </w:p>
    <w:p w14:paraId="05A2B4C2">
      <w:pPr>
        <w:spacing w:line="520" w:lineRule="exact"/>
        <w:ind w:firstLine="565"/>
        <w:rPr>
          <w:rFonts w:hint="default"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（4）最高限价：108</w:t>
      </w:r>
      <w:r>
        <w:rPr>
          <w:rFonts w:hint="eastAsia" w:ascii="仿宋" w:hAnsi="仿宋" w:eastAsia="仿宋" w:cs="仿宋"/>
          <w:color w:val="000000" w:themeColor="text1"/>
          <w:sz w:val="28"/>
          <w:szCs w:val="28"/>
          <w:highlight w:val="none"/>
          <w14:textFill>
            <w14:solidFill>
              <w14:schemeClr w14:val="tx1"/>
            </w14:solidFill>
          </w14:textFill>
        </w:rPr>
        <w:t>万元(含购置税)</w:t>
      </w:r>
      <w:r>
        <w:rPr>
          <w:rFonts w:hint="default" w:ascii="仿宋" w:hAnsi="仿宋" w:eastAsia="仿宋" w:cs="仿宋"/>
          <w:color w:val="000000" w:themeColor="text1"/>
          <w:sz w:val="28"/>
          <w:szCs w:val="28"/>
          <w:highlight w:val="none"/>
          <w:lang w:val="en-US" w:eastAsia="zh-CN"/>
          <w14:textFill>
            <w14:solidFill>
              <w14:schemeClr w14:val="tx1"/>
            </w14:solidFill>
          </w14:textFill>
        </w:rPr>
        <w:t>（</w:t>
      </w:r>
      <w:r>
        <w:rPr>
          <w:rFonts w:hint="eastAsia" w:ascii="仿宋" w:hAnsi="仿宋" w:eastAsia="仿宋" w:cs="仿宋"/>
          <w:color w:val="000000" w:themeColor="text1"/>
          <w:sz w:val="28"/>
          <w:szCs w:val="28"/>
          <w:highlight w:val="none"/>
          <w:lang w:val="en-US" w:eastAsia="zh-CN"/>
          <w14:textFill>
            <w14:solidFill>
              <w14:schemeClr w14:val="tx1"/>
            </w14:solidFill>
          </w14:textFill>
        </w:rPr>
        <w:t>投标人</w:t>
      </w:r>
      <w:r>
        <w:rPr>
          <w:rFonts w:hint="default" w:ascii="仿宋" w:hAnsi="仿宋" w:eastAsia="仿宋" w:cs="仿宋"/>
          <w:color w:val="000000" w:themeColor="text1"/>
          <w:sz w:val="28"/>
          <w:szCs w:val="28"/>
          <w:highlight w:val="none"/>
          <w:lang w:val="en-US" w:eastAsia="zh-CN"/>
          <w14:textFill>
            <w14:solidFill>
              <w14:schemeClr w14:val="tx1"/>
            </w14:solidFill>
          </w14:textFill>
        </w:rPr>
        <w:t>报价时不得超过最高限价，否则将被视为无效响应文件）</w:t>
      </w:r>
    </w:p>
    <w:p w14:paraId="2A2B413F">
      <w:pPr>
        <w:spacing w:line="520" w:lineRule="exact"/>
        <w:ind w:firstLine="565"/>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（5）</w:t>
      </w:r>
      <w:r>
        <w:rPr>
          <w:rFonts w:hint="eastAsia" w:ascii="仿宋" w:hAnsi="仿宋" w:eastAsia="仿宋" w:cs="仿宋"/>
          <w:color w:val="000000" w:themeColor="text1"/>
          <w:sz w:val="28"/>
          <w:szCs w:val="28"/>
          <w:highlight w:val="none"/>
          <w14:textFill>
            <w14:solidFill>
              <w14:schemeClr w14:val="tx1"/>
            </w14:solidFill>
          </w14:textFill>
        </w:rPr>
        <w:t>合同履行期限：合同签订之日起</w:t>
      </w:r>
      <w:r>
        <w:rPr>
          <w:rFonts w:hint="eastAsia" w:ascii="仿宋" w:hAnsi="仿宋" w:eastAsia="仿宋" w:cs="仿宋"/>
          <w:color w:val="000000" w:themeColor="text1"/>
          <w:sz w:val="28"/>
          <w:szCs w:val="28"/>
          <w:highlight w:val="none"/>
          <w:lang w:val="en-US" w:eastAsia="zh-CN"/>
          <w14:textFill>
            <w14:solidFill>
              <w14:schemeClr w14:val="tx1"/>
            </w14:solidFill>
          </w14:textFill>
        </w:rPr>
        <w:t>3</w:t>
      </w:r>
      <w:r>
        <w:rPr>
          <w:rFonts w:hint="eastAsia" w:ascii="仿宋" w:hAnsi="仿宋" w:eastAsia="仿宋" w:cs="仿宋"/>
          <w:color w:val="000000" w:themeColor="text1"/>
          <w:sz w:val="28"/>
          <w:szCs w:val="28"/>
          <w:highlight w:val="none"/>
          <w14:textFill>
            <w14:solidFill>
              <w14:schemeClr w14:val="tx1"/>
            </w14:solidFill>
          </w14:textFill>
        </w:rPr>
        <w:t>0</w:t>
      </w:r>
      <w:r>
        <w:rPr>
          <w:rFonts w:hint="eastAsia" w:ascii="仿宋" w:hAnsi="仿宋" w:eastAsia="仿宋" w:cs="仿宋"/>
          <w:color w:val="000000" w:themeColor="text1"/>
          <w:sz w:val="28"/>
          <w:szCs w:val="28"/>
          <w:highlight w:val="none"/>
          <w:lang w:val="en-US" w:eastAsia="zh-CN"/>
          <w14:textFill>
            <w14:solidFill>
              <w14:schemeClr w14:val="tx1"/>
            </w14:solidFill>
          </w14:textFill>
        </w:rPr>
        <w:t>个工作</w:t>
      </w:r>
      <w:r>
        <w:rPr>
          <w:rFonts w:hint="eastAsia" w:ascii="仿宋" w:hAnsi="仿宋" w:eastAsia="仿宋" w:cs="仿宋"/>
          <w:color w:val="000000" w:themeColor="text1"/>
          <w:sz w:val="28"/>
          <w:szCs w:val="28"/>
          <w:highlight w:val="none"/>
          <w14:textFill>
            <w14:solidFill>
              <w14:schemeClr w14:val="tx1"/>
            </w14:solidFill>
          </w14:textFill>
        </w:rPr>
        <w:t>日内。</w:t>
      </w:r>
    </w:p>
    <w:p w14:paraId="414C5904">
      <w:pPr>
        <w:spacing w:line="520" w:lineRule="exact"/>
        <w:rPr>
          <w:rFonts w:hint="eastAsia" w:ascii="仿宋" w:hAnsi="仿宋" w:eastAsia="仿宋" w:cs="仿宋"/>
          <w:b/>
          <w:bCs/>
          <w:color w:val="000000" w:themeColor="text1"/>
          <w:sz w:val="28"/>
          <w:szCs w:val="28"/>
          <w:highlight w:val="none"/>
          <w:lang w:val="en-US" w:eastAsia="zh-CN"/>
          <w14:textFill>
            <w14:solidFill>
              <w14:schemeClr w14:val="tx1"/>
            </w14:solidFill>
          </w14:textFill>
        </w:rPr>
      </w:pPr>
      <w:r>
        <w:rPr>
          <w:rFonts w:hint="eastAsia" w:ascii="仿宋" w:hAnsi="仿宋" w:eastAsia="仿宋" w:cs="仿宋"/>
          <w:b/>
          <w:bCs/>
          <w:color w:val="000000" w:themeColor="text1"/>
          <w:sz w:val="28"/>
          <w:szCs w:val="28"/>
          <w:highlight w:val="none"/>
          <w:lang w:val="en-US" w:eastAsia="zh-CN"/>
          <w14:textFill>
            <w14:solidFill>
              <w14:schemeClr w14:val="tx1"/>
            </w14:solidFill>
          </w14:textFill>
        </w:rPr>
        <w:t>二、服务需求</w:t>
      </w:r>
    </w:p>
    <w:p w14:paraId="473CA75F">
      <w:pPr>
        <w:spacing w:line="520" w:lineRule="exact"/>
        <w:ind w:firstLine="565"/>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（1）企业自有且能提供技术支持服务的人员至少五人；</w:t>
      </w:r>
    </w:p>
    <w:p w14:paraId="1E4D9681">
      <w:pPr>
        <w:spacing w:line="520" w:lineRule="exact"/>
        <w:ind w:firstLine="565"/>
        <w:rPr>
          <w:rFonts w:hint="default"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（2）交货周期最迟不得迟于合同签订之后的十日内；</w:t>
      </w:r>
    </w:p>
    <w:p w14:paraId="39715327">
      <w:pPr>
        <w:spacing w:line="520" w:lineRule="exact"/>
        <w:ind w:firstLine="565"/>
        <w:rPr>
          <w:rFonts w:hint="default"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（3）提供能尽量满足采购人日常维护/维修需求的服务；</w:t>
      </w:r>
    </w:p>
    <w:p w14:paraId="6C3EBADE">
      <w:pPr>
        <w:spacing w:line="520" w:lineRule="exact"/>
        <w:ind w:firstLine="565"/>
        <w:rPr>
          <w:rFonts w:hint="default"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（3）提倡交付节能/环保产品。</w:t>
      </w:r>
    </w:p>
    <w:p w14:paraId="416B777C">
      <w:pPr>
        <w:spacing w:line="360" w:lineRule="auto"/>
        <w:rPr>
          <w:rFonts w:hint="eastAsia" w:ascii="仿宋" w:hAnsi="仿宋" w:eastAsia="仿宋" w:cs="仿宋"/>
          <w:b/>
          <w:bCs/>
          <w:sz w:val="28"/>
          <w:szCs w:val="28"/>
          <w:highlight w:val="none"/>
          <w:lang w:eastAsia="zh-CN"/>
        </w:rPr>
      </w:pPr>
    </w:p>
    <w:p w14:paraId="7FBB8370">
      <w:pPr>
        <w:spacing w:line="360" w:lineRule="auto"/>
        <w:rPr>
          <w:rFonts w:hint="eastAsia" w:ascii="仿宋" w:hAnsi="仿宋" w:eastAsia="仿宋" w:cs="仿宋"/>
          <w:b/>
          <w:bCs/>
          <w:sz w:val="28"/>
          <w:szCs w:val="28"/>
          <w:highlight w:val="none"/>
          <w:lang w:eastAsia="zh-CN"/>
        </w:rPr>
      </w:pPr>
    </w:p>
    <w:p w14:paraId="36541146">
      <w:pPr>
        <w:spacing w:line="360" w:lineRule="auto"/>
        <w:rPr>
          <w:rFonts w:hint="eastAsia" w:ascii="仿宋" w:hAnsi="仿宋" w:eastAsia="仿宋" w:cs="仿宋"/>
          <w:b/>
          <w:bCs/>
          <w:sz w:val="28"/>
          <w:szCs w:val="28"/>
          <w:highlight w:val="none"/>
          <w:lang w:eastAsia="zh-CN"/>
        </w:rPr>
      </w:pPr>
    </w:p>
    <w:p w14:paraId="5D060EC0">
      <w:pPr>
        <w:spacing w:line="520" w:lineRule="exact"/>
        <w:ind w:firstLine="565"/>
        <w:rPr>
          <w:rFonts w:hint="eastAsia" w:ascii="仿宋" w:hAnsi="仿宋" w:eastAsia="仿宋" w:cs="仿宋"/>
          <w:color w:val="000000" w:themeColor="text1"/>
          <w:sz w:val="28"/>
          <w:szCs w:val="28"/>
          <w:highlight w:val="none"/>
          <w:lang w:val="en-US" w:eastAsia="zh-CN"/>
          <w14:textFill>
            <w14:solidFill>
              <w14:schemeClr w14:val="tx1"/>
            </w14:solidFill>
          </w14:textFill>
        </w:rPr>
      </w:pPr>
    </w:p>
    <w:p w14:paraId="1E8D7AB5">
      <w:pPr>
        <w:spacing w:line="360" w:lineRule="auto"/>
        <w:rPr>
          <w:rFonts w:hint="eastAsia" w:ascii="仿宋" w:hAnsi="仿宋" w:eastAsia="仿宋" w:cs="仿宋"/>
          <w:b/>
          <w:bCs/>
          <w:sz w:val="28"/>
          <w:szCs w:val="28"/>
          <w:highlight w:val="none"/>
          <w:lang w:eastAsia="zh-CN"/>
        </w:rPr>
      </w:pPr>
    </w:p>
    <w:p w14:paraId="3AC5E77C">
      <w:pPr>
        <w:spacing w:line="360" w:lineRule="auto"/>
        <w:rPr>
          <w:rFonts w:hint="eastAsia" w:ascii="仿宋" w:hAnsi="仿宋" w:eastAsia="仿宋" w:cs="仿宋"/>
          <w:b/>
          <w:bCs/>
          <w:sz w:val="28"/>
          <w:szCs w:val="28"/>
          <w:highlight w:val="none"/>
          <w:lang w:eastAsia="zh-CN"/>
        </w:rPr>
      </w:pPr>
    </w:p>
    <w:p w14:paraId="641934B3">
      <w:pPr>
        <w:spacing w:line="360" w:lineRule="auto"/>
        <w:rPr>
          <w:rFonts w:hint="eastAsia" w:ascii="仿宋" w:hAnsi="仿宋" w:eastAsia="仿宋" w:cs="仿宋"/>
          <w:b/>
          <w:bCs/>
          <w:sz w:val="28"/>
          <w:szCs w:val="28"/>
          <w:highlight w:val="none"/>
          <w:lang w:eastAsia="zh-CN"/>
        </w:rPr>
      </w:pPr>
    </w:p>
    <w:p w14:paraId="1B1D2FD1">
      <w:pPr>
        <w:spacing w:line="360" w:lineRule="auto"/>
        <w:rPr>
          <w:rFonts w:hint="eastAsia" w:ascii="仿宋" w:hAnsi="仿宋" w:eastAsia="仿宋" w:cs="仿宋"/>
          <w:b/>
          <w:bCs/>
          <w:sz w:val="28"/>
          <w:szCs w:val="28"/>
          <w:highlight w:val="none"/>
          <w:lang w:eastAsia="zh-CN"/>
        </w:rPr>
      </w:pPr>
    </w:p>
    <w:p w14:paraId="32F21F82">
      <w:pPr>
        <w:spacing w:line="360" w:lineRule="auto"/>
        <w:rPr>
          <w:rFonts w:hint="eastAsia" w:ascii="仿宋" w:hAnsi="仿宋" w:eastAsia="仿宋" w:cs="仿宋"/>
          <w:b/>
          <w:bCs/>
          <w:sz w:val="28"/>
          <w:szCs w:val="28"/>
          <w:highlight w:val="none"/>
          <w:lang w:eastAsia="zh-CN"/>
        </w:rPr>
      </w:pPr>
    </w:p>
    <w:p w14:paraId="5C1A45B6">
      <w:pPr>
        <w:spacing w:line="360" w:lineRule="auto"/>
        <w:rPr>
          <w:rFonts w:hint="eastAsia" w:ascii="仿宋" w:hAnsi="仿宋" w:eastAsia="仿宋" w:cs="仿宋"/>
          <w:b/>
          <w:bCs/>
          <w:sz w:val="28"/>
          <w:szCs w:val="28"/>
          <w:highlight w:val="none"/>
          <w:lang w:eastAsia="zh-CN"/>
        </w:rPr>
      </w:pPr>
    </w:p>
    <w:p w14:paraId="698133E4">
      <w:pPr>
        <w:spacing w:line="360" w:lineRule="auto"/>
        <w:rPr>
          <w:rFonts w:hint="eastAsia" w:ascii="仿宋" w:hAnsi="仿宋" w:eastAsia="仿宋" w:cs="仿宋"/>
          <w:b/>
          <w:bCs/>
          <w:sz w:val="28"/>
          <w:szCs w:val="28"/>
          <w:highlight w:val="none"/>
          <w:lang w:eastAsia="zh-CN"/>
        </w:rPr>
      </w:pPr>
    </w:p>
    <w:p w14:paraId="40B9B5BD">
      <w:pPr>
        <w:spacing w:line="360" w:lineRule="auto"/>
        <w:rPr>
          <w:rFonts w:hint="eastAsia" w:ascii="仿宋" w:hAnsi="仿宋" w:eastAsia="仿宋" w:cs="仿宋"/>
          <w:b/>
          <w:bCs/>
          <w:sz w:val="28"/>
          <w:szCs w:val="28"/>
          <w:highlight w:val="none"/>
          <w:lang w:eastAsia="zh-CN"/>
        </w:rPr>
      </w:pPr>
    </w:p>
    <w:p w14:paraId="78A8E253">
      <w:pPr>
        <w:spacing w:line="360" w:lineRule="auto"/>
        <w:rPr>
          <w:rFonts w:hint="eastAsia" w:ascii="仿宋" w:hAnsi="仿宋" w:eastAsia="仿宋" w:cs="仿宋"/>
          <w:b/>
          <w:bCs/>
          <w:sz w:val="28"/>
          <w:szCs w:val="28"/>
          <w:highlight w:val="none"/>
          <w:lang w:eastAsia="zh-CN"/>
        </w:rPr>
      </w:pPr>
      <w:r>
        <w:rPr>
          <w:rFonts w:hint="eastAsia" w:ascii="仿宋" w:hAnsi="仿宋" w:eastAsia="仿宋" w:cs="仿宋"/>
          <w:b/>
          <w:bCs/>
          <w:sz w:val="28"/>
          <w:szCs w:val="28"/>
          <w:highlight w:val="none"/>
          <w:lang w:eastAsia="zh-CN"/>
        </w:rPr>
        <w:t>二、技术参数要求</w:t>
      </w:r>
    </w:p>
    <w:tbl>
      <w:tblPr>
        <w:tblStyle w:val="39"/>
        <w:tblW w:w="94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2"/>
        <w:gridCol w:w="1005"/>
        <w:gridCol w:w="945"/>
        <w:gridCol w:w="6786"/>
      </w:tblGrid>
      <w:tr w14:paraId="4F89BE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672" w:type="dxa"/>
            <w:noWrap w:val="0"/>
            <w:vAlign w:val="center"/>
          </w:tcPr>
          <w:p w14:paraId="02148AB7">
            <w:pPr>
              <w:pStyle w:val="48"/>
              <w:jc w:val="both"/>
              <w:rPr>
                <w:rFonts w:hint="eastAsia" w:ascii="仿宋" w:hAnsi="仿宋" w:eastAsia="仿宋" w:cs="仿宋"/>
                <w:b/>
                <w:bCs/>
                <w:color w:val="auto"/>
                <w:highlight w:val="none"/>
              </w:rPr>
            </w:pPr>
            <w:r>
              <w:rPr>
                <w:rFonts w:hint="eastAsia" w:ascii="仿宋" w:hAnsi="仿宋" w:eastAsia="仿宋" w:cs="仿宋"/>
                <w:b/>
                <w:bCs/>
                <w:color w:val="auto"/>
                <w:highlight w:val="none"/>
              </w:rPr>
              <w:t>序号</w:t>
            </w:r>
          </w:p>
        </w:tc>
        <w:tc>
          <w:tcPr>
            <w:tcW w:w="1005" w:type="dxa"/>
            <w:noWrap w:val="0"/>
            <w:vAlign w:val="center"/>
          </w:tcPr>
          <w:p w14:paraId="1D58CE0B">
            <w:pPr>
              <w:pStyle w:val="48"/>
              <w:rPr>
                <w:rFonts w:hint="eastAsia" w:ascii="仿宋" w:hAnsi="仿宋" w:eastAsia="仿宋" w:cs="仿宋"/>
                <w:b/>
                <w:bCs/>
                <w:color w:val="auto"/>
                <w:highlight w:val="none"/>
              </w:rPr>
            </w:pPr>
            <w:r>
              <w:rPr>
                <w:rFonts w:hint="eastAsia" w:ascii="仿宋" w:hAnsi="仿宋" w:eastAsia="仿宋" w:cs="仿宋"/>
                <w:b/>
                <w:bCs/>
                <w:color w:val="auto"/>
                <w:highlight w:val="none"/>
              </w:rPr>
              <w:t>车辆类型</w:t>
            </w:r>
          </w:p>
        </w:tc>
        <w:tc>
          <w:tcPr>
            <w:tcW w:w="945" w:type="dxa"/>
            <w:noWrap w:val="0"/>
            <w:vAlign w:val="center"/>
          </w:tcPr>
          <w:p w14:paraId="10D0CF8A">
            <w:pPr>
              <w:pStyle w:val="48"/>
              <w:rPr>
                <w:rFonts w:hint="eastAsia" w:ascii="仿宋" w:hAnsi="仿宋" w:eastAsia="仿宋" w:cs="仿宋"/>
                <w:b/>
                <w:bCs/>
                <w:color w:val="auto"/>
                <w:highlight w:val="none"/>
              </w:rPr>
            </w:pPr>
            <w:r>
              <w:rPr>
                <w:rFonts w:hint="eastAsia" w:ascii="仿宋" w:hAnsi="仿宋" w:eastAsia="仿宋" w:cs="仿宋"/>
                <w:b/>
                <w:bCs/>
                <w:color w:val="auto"/>
                <w:highlight w:val="none"/>
              </w:rPr>
              <w:t>数量</w:t>
            </w:r>
          </w:p>
        </w:tc>
        <w:tc>
          <w:tcPr>
            <w:tcW w:w="6786" w:type="dxa"/>
            <w:noWrap w:val="0"/>
            <w:vAlign w:val="center"/>
          </w:tcPr>
          <w:p w14:paraId="7B79FDFB">
            <w:pPr>
              <w:pStyle w:val="48"/>
              <w:ind w:firstLine="482"/>
              <w:jc w:val="center"/>
              <w:rPr>
                <w:rFonts w:hint="eastAsia" w:ascii="仿宋" w:hAnsi="仿宋" w:eastAsia="仿宋" w:cs="仿宋"/>
                <w:b/>
                <w:bCs/>
                <w:color w:val="auto"/>
                <w:highlight w:val="none"/>
              </w:rPr>
            </w:pPr>
            <w:r>
              <w:rPr>
                <w:rFonts w:hint="eastAsia" w:ascii="仿宋" w:hAnsi="仿宋" w:eastAsia="仿宋" w:cs="仿宋"/>
                <w:b/>
                <w:bCs/>
                <w:color w:val="auto"/>
                <w:highlight w:val="none"/>
              </w:rPr>
              <w:t>技术参数</w:t>
            </w:r>
          </w:p>
        </w:tc>
      </w:tr>
      <w:tr w14:paraId="28A6FA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97" w:hRule="atLeast"/>
          <w:jc w:val="center"/>
        </w:trPr>
        <w:tc>
          <w:tcPr>
            <w:tcW w:w="672" w:type="dxa"/>
            <w:noWrap w:val="0"/>
            <w:vAlign w:val="center"/>
          </w:tcPr>
          <w:p w14:paraId="50F6AC52">
            <w:pPr>
              <w:pStyle w:val="48"/>
              <w:ind w:firstLine="240" w:firstLineChars="100"/>
              <w:jc w:val="both"/>
              <w:rPr>
                <w:rFonts w:hint="eastAsia" w:ascii="仿宋" w:hAnsi="仿宋" w:eastAsia="仿宋" w:cs="仿宋"/>
                <w:color w:val="auto"/>
                <w:highlight w:val="none"/>
                <w:lang w:eastAsia="zh-CN"/>
              </w:rPr>
            </w:pPr>
            <w:r>
              <w:rPr>
                <w:rFonts w:hint="eastAsia" w:hAnsi="仿宋" w:cs="仿宋"/>
                <w:color w:val="auto"/>
                <w:highlight w:val="none"/>
                <w:lang w:val="en-US" w:eastAsia="zh-CN"/>
              </w:rPr>
              <w:t>1</w:t>
            </w:r>
          </w:p>
        </w:tc>
        <w:tc>
          <w:tcPr>
            <w:tcW w:w="1005" w:type="dxa"/>
            <w:noWrap w:val="0"/>
            <w:vAlign w:val="center"/>
          </w:tcPr>
          <w:p w14:paraId="0AED2D17">
            <w:pPr>
              <w:keepNext w:val="0"/>
              <w:keepLines w:val="0"/>
              <w:widowControl/>
              <w:numPr>
                <w:ilvl w:val="0"/>
                <w:numId w:val="0"/>
              </w:numPr>
              <w:suppressLineNumbers w:val="0"/>
              <w:spacing w:after="48" w:afterAutospacing="0"/>
              <w:ind w:leftChars="0"/>
              <w:jc w:val="left"/>
              <w:rPr>
                <w:rFonts w:hint="default" w:ascii="仿宋" w:hAnsi="仿宋" w:eastAsia="仿宋" w:cs="仿宋"/>
                <w:kern w:val="0"/>
                <w:highlight w:val="none"/>
                <w:lang w:val="en-US" w:eastAsia="zh-CN" w:bidi="ar"/>
              </w:rPr>
            </w:pPr>
            <w:r>
              <w:rPr>
                <w:rFonts w:hint="eastAsia" w:ascii="仿宋" w:hAnsi="仿宋" w:eastAsia="仿宋" w:cs="仿宋"/>
                <w:i w:val="0"/>
                <w:iCs w:val="0"/>
                <w:caps w:val="0"/>
                <w:color w:val="111E36"/>
                <w:spacing w:val="0"/>
                <w:sz w:val="24"/>
                <w:szCs w:val="24"/>
                <w:highlight w:val="none"/>
                <w:lang w:val="en-US" w:eastAsia="zh-CN"/>
              </w:rPr>
              <w:t>皮卡(白色)</w:t>
            </w:r>
          </w:p>
        </w:tc>
        <w:tc>
          <w:tcPr>
            <w:tcW w:w="945" w:type="dxa"/>
            <w:noWrap w:val="0"/>
            <w:vAlign w:val="center"/>
          </w:tcPr>
          <w:p w14:paraId="0919470D">
            <w:pPr>
              <w:keepNext w:val="0"/>
              <w:keepLines w:val="0"/>
              <w:widowControl/>
              <w:numPr>
                <w:ilvl w:val="0"/>
                <w:numId w:val="0"/>
              </w:numPr>
              <w:suppressLineNumbers w:val="0"/>
              <w:spacing w:after="48" w:afterAutospacing="0"/>
              <w:ind w:leftChars="0"/>
              <w:jc w:val="left"/>
              <w:rPr>
                <w:rFonts w:hint="eastAsia" w:ascii="仿宋" w:hAnsi="仿宋" w:eastAsia="仿宋" w:cs="仿宋"/>
                <w:i w:val="0"/>
                <w:iCs w:val="0"/>
                <w:caps w:val="0"/>
                <w:color w:val="111E36"/>
                <w:spacing w:val="0"/>
                <w:sz w:val="24"/>
                <w:szCs w:val="24"/>
                <w:highlight w:val="none"/>
              </w:rPr>
            </w:pPr>
            <w:r>
              <w:rPr>
                <w:rFonts w:hint="eastAsia" w:ascii="仿宋" w:hAnsi="仿宋" w:eastAsia="仿宋" w:cs="仿宋"/>
                <w:i w:val="0"/>
                <w:iCs w:val="0"/>
                <w:caps w:val="0"/>
                <w:color w:val="111E36"/>
                <w:spacing w:val="0"/>
                <w:sz w:val="24"/>
                <w:szCs w:val="24"/>
                <w:highlight w:val="none"/>
                <w:lang w:val="en-US" w:eastAsia="zh-CN"/>
              </w:rPr>
              <w:t>12</w:t>
            </w:r>
            <w:r>
              <w:rPr>
                <w:rFonts w:hint="eastAsia" w:ascii="仿宋" w:hAnsi="仿宋" w:eastAsia="仿宋" w:cs="仿宋"/>
                <w:i w:val="0"/>
                <w:iCs w:val="0"/>
                <w:caps w:val="0"/>
                <w:color w:val="111E36"/>
                <w:spacing w:val="0"/>
                <w:sz w:val="24"/>
                <w:szCs w:val="24"/>
                <w:highlight w:val="none"/>
              </w:rPr>
              <w:t>辆</w:t>
            </w:r>
          </w:p>
        </w:tc>
        <w:tc>
          <w:tcPr>
            <w:tcW w:w="6786" w:type="dxa"/>
            <w:noWrap w:val="0"/>
            <w:vAlign w:val="center"/>
          </w:tcPr>
          <w:p w14:paraId="3B5A5AD9">
            <w:pPr>
              <w:keepNext w:val="0"/>
              <w:keepLines w:val="0"/>
              <w:widowControl/>
              <w:numPr>
                <w:ilvl w:val="0"/>
                <w:numId w:val="0"/>
              </w:numPr>
              <w:suppressLineNumbers w:val="0"/>
              <w:spacing w:after="48" w:afterAutospacing="0"/>
              <w:ind w:leftChars="0"/>
              <w:jc w:val="left"/>
              <w:rPr>
                <w:rFonts w:hint="eastAsia" w:ascii="仿宋" w:hAnsi="仿宋" w:eastAsia="仿宋" w:cs="仿宋"/>
                <w:i w:val="0"/>
                <w:iCs w:val="0"/>
                <w:caps w:val="0"/>
                <w:color w:val="111E36"/>
                <w:spacing w:val="0"/>
                <w:sz w:val="24"/>
                <w:szCs w:val="24"/>
                <w:highlight w:val="none"/>
                <w:lang w:val="en-US" w:eastAsia="zh-CN"/>
              </w:rPr>
            </w:pPr>
            <w:r>
              <w:rPr>
                <w:rFonts w:hint="eastAsia" w:ascii="仿宋" w:hAnsi="仿宋" w:eastAsia="仿宋" w:cs="仿宋"/>
                <w:i w:val="0"/>
                <w:iCs w:val="0"/>
                <w:caps w:val="0"/>
                <w:color w:val="111E36"/>
                <w:spacing w:val="0"/>
                <w:sz w:val="24"/>
                <w:szCs w:val="24"/>
                <w:highlight w:val="none"/>
                <w:lang w:val="en-US" w:eastAsia="zh-CN"/>
              </w:rPr>
              <w:t>1.汽油发动机</w:t>
            </w:r>
          </w:p>
          <w:p w14:paraId="2F83225F">
            <w:pPr>
              <w:keepNext w:val="0"/>
              <w:keepLines w:val="0"/>
              <w:widowControl/>
              <w:numPr>
                <w:ilvl w:val="0"/>
                <w:numId w:val="0"/>
              </w:numPr>
              <w:suppressLineNumbers w:val="0"/>
              <w:spacing w:after="48" w:afterAutospacing="0"/>
              <w:ind w:leftChars="0"/>
              <w:jc w:val="left"/>
              <w:rPr>
                <w:rFonts w:hint="eastAsia" w:ascii="仿宋" w:hAnsi="仿宋" w:eastAsia="仿宋" w:cs="仿宋"/>
                <w:i w:val="0"/>
                <w:iCs w:val="0"/>
                <w:caps w:val="0"/>
                <w:color w:val="111E36"/>
                <w:spacing w:val="0"/>
                <w:sz w:val="24"/>
                <w:szCs w:val="24"/>
                <w:highlight w:val="none"/>
                <w:lang w:val="en-US" w:eastAsia="zh-CN"/>
              </w:rPr>
            </w:pPr>
            <w:r>
              <w:rPr>
                <w:rFonts w:hint="eastAsia" w:ascii="仿宋" w:hAnsi="仿宋" w:eastAsia="仿宋" w:cs="仿宋"/>
                <w:i w:val="0"/>
                <w:iCs w:val="0"/>
                <w:caps w:val="0"/>
                <w:color w:val="111E36"/>
                <w:spacing w:val="0"/>
                <w:sz w:val="24"/>
                <w:szCs w:val="24"/>
                <w:highlight w:val="none"/>
                <w:lang w:val="en-US" w:eastAsia="zh-CN"/>
              </w:rPr>
              <w:t>2.★排量：2.0T（L）</w:t>
            </w:r>
          </w:p>
          <w:p w14:paraId="2FD9E415">
            <w:pPr>
              <w:keepNext w:val="0"/>
              <w:keepLines w:val="0"/>
              <w:widowControl/>
              <w:numPr>
                <w:ilvl w:val="0"/>
                <w:numId w:val="0"/>
              </w:numPr>
              <w:suppressLineNumbers w:val="0"/>
              <w:spacing w:after="48" w:afterAutospacing="0"/>
              <w:ind w:leftChars="0"/>
              <w:jc w:val="left"/>
              <w:rPr>
                <w:rFonts w:hint="eastAsia" w:ascii="仿宋" w:hAnsi="仿宋" w:eastAsia="仿宋" w:cs="仿宋"/>
                <w:i w:val="0"/>
                <w:iCs w:val="0"/>
                <w:caps w:val="0"/>
                <w:color w:val="111E36"/>
                <w:spacing w:val="0"/>
                <w:sz w:val="24"/>
                <w:szCs w:val="24"/>
                <w:highlight w:val="none"/>
                <w:lang w:val="en-US" w:eastAsia="zh-CN"/>
              </w:rPr>
            </w:pPr>
            <w:r>
              <w:rPr>
                <w:rFonts w:hint="eastAsia" w:ascii="仿宋" w:hAnsi="仿宋" w:eastAsia="仿宋" w:cs="仿宋"/>
                <w:i w:val="0"/>
                <w:iCs w:val="0"/>
                <w:caps w:val="0"/>
                <w:color w:val="111E36"/>
                <w:spacing w:val="0"/>
                <w:sz w:val="24"/>
                <w:szCs w:val="24"/>
                <w:highlight w:val="none"/>
                <w:lang w:val="en-US" w:eastAsia="zh-CN"/>
              </w:rPr>
              <w:t>3.★</w:t>
            </w:r>
            <w:r>
              <w:rPr>
                <w:rFonts w:hint="default" w:ascii="仿宋" w:hAnsi="仿宋" w:eastAsia="仿宋" w:cs="仿宋"/>
                <w:i w:val="0"/>
                <w:iCs w:val="0"/>
                <w:caps w:val="0"/>
                <w:color w:val="111E36"/>
                <w:spacing w:val="0"/>
                <w:sz w:val="24"/>
                <w:szCs w:val="24"/>
                <w:highlight w:val="none"/>
                <w:lang w:val="en-US" w:eastAsia="zh-CN"/>
              </w:rPr>
              <w:t>发动机额定功率(kW/rpm)</w:t>
            </w:r>
            <w:r>
              <w:rPr>
                <w:rFonts w:hint="eastAsia" w:ascii="仿宋" w:hAnsi="仿宋" w:eastAsia="仿宋" w:cs="仿宋"/>
                <w:i w:val="0"/>
                <w:iCs w:val="0"/>
                <w:caps w:val="0"/>
                <w:color w:val="111E36"/>
                <w:spacing w:val="0"/>
                <w:sz w:val="24"/>
                <w:szCs w:val="24"/>
                <w:highlight w:val="none"/>
                <w:lang w:val="en-US" w:eastAsia="zh-CN"/>
              </w:rPr>
              <w:t>：≧160</w:t>
            </w:r>
          </w:p>
          <w:p w14:paraId="10DE5665">
            <w:pPr>
              <w:keepNext w:val="0"/>
              <w:keepLines w:val="0"/>
              <w:widowControl/>
              <w:numPr>
                <w:ilvl w:val="0"/>
                <w:numId w:val="0"/>
              </w:numPr>
              <w:suppressLineNumbers w:val="0"/>
              <w:spacing w:after="48" w:afterAutospacing="0"/>
              <w:ind w:leftChars="0"/>
              <w:jc w:val="left"/>
              <w:rPr>
                <w:rFonts w:hint="eastAsia" w:ascii="仿宋" w:hAnsi="仿宋" w:eastAsia="仿宋" w:cs="仿宋"/>
                <w:i w:val="0"/>
                <w:iCs w:val="0"/>
                <w:caps w:val="0"/>
                <w:color w:val="111E36"/>
                <w:spacing w:val="0"/>
                <w:sz w:val="24"/>
                <w:szCs w:val="24"/>
                <w:highlight w:val="none"/>
                <w:lang w:val="en-US" w:eastAsia="zh-CN"/>
              </w:rPr>
            </w:pPr>
            <w:r>
              <w:rPr>
                <w:rFonts w:hint="eastAsia" w:ascii="仿宋" w:hAnsi="仿宋" w:eastAsia="仿宋" w:cs="仿宋"/>
                <w:i w:val="0"/>
                <w:iCs w:val="0"/>
                <w:caps w:val="0"/>
                <w:color w:val="111E36"/>
                <w:spacing w:val="0"/>
                <w:sz w:val="24"/>
                <w:szCs w:val="24"/>
                <w:highlight w:val="none"/>
                <w:lang w:val="en-US" w:eastAsia="zh-CN"/>
              </w:rPr>
              <w:t>4.</w:t>
            </w:r>
            <w:r>
              <w:rPr>
                <w:rFonts w:hint="default" w:ascii="仿宋" w:hAnsi="仿宋" w:eastAsia="仿宋" w:cs="仿宋"/>
                <w:i w:val="0"/>
                <w:iCs w:val="0"/>
                <w:caps w:val="0"/>
                <w:color w:val="111E36"/>
                <w:spacing w:val="0"/>
                <w:sz w:val="24"/>
                <w:szCs w:val="24"/>
                <w:highlight w:val="none"/>
                <w:lang w:val="en-US" w:eastAsia="zh-CN"/>
              </w:rPr>
              <w:t>发动机最大扭矩(N·m/rpm)</w:t>
            </w:r>
            <w:r>
              <w:rPr>
                <w:rFonts w:hint="eastAsia" w:ascii="仿宋" w:hAnsi="仿宋" w:eastAsia="仿宋" w:cs="仿宋"/>
                <w:i w:val="0"/>
                <w:iCs w:val="0"/>
                <w:caps w:val="0"/>
                <w:color w:val="111E36"/>
                <w:spacing w:val="0"/>
                <w:sz w:val="24"/>
                <w:szCs w:val="24"/>
                <w:highlight w:val="none"/>
                <w:lang w:val="en-US" w:eastAsia="zh-CN"/>
              </w:rPr>
              <w:t>:≧350</w:t>
            </w:r>
          </w:p>
          <w:p w14:paraId="312484CE">
            <w:pPr>
              <w:keepNext w:val="0"/>
              <w:keepLines w:val="0"/>
              <w:widowControl/>
              <w:numPr>
                <w:ilvl w:val="0"/>
                <w:numId w:val="0"/>
              </w:numPr>
              <w:suppressLineNumbers w:val="0"/>
              <w:spacing w:after="48" w:afterAutospacing="0"/>
              <w:ind w:leftChars="0"/>
              <w:jc w:val="left"/>
              <w:rPr>
                <w:rFonts w:hint="eastAsia" w:ascii="仿宋" w:hAnsi="仿宋" w:eastAsia="仿宋" w:cs="仿宋"/>
                <w:i w:val="0"/>
                <w:iCs w:val="0"/>
                <w:caps w:val="0"/>
                <w:color w:val="111E36"/>
                <w:spacing w:val="0"/>
                <w:sz w:val="24"/>
                <w:szCs w:val="24"/>
                <w:highlight w:val="none"/>
                <w:lang w:val="en-US" w:eastAsia="zh-CN"/>
              </w:rPr>
            </w:pPr>
            <w:r>
              <w:rPr>
                <w:rFonts w:hint="eastAsia" w:ascii="仿宋" w:hAnsi="仿宋" w:eastAsia="仿宋" w:cs="仿宋"/>
                <w:i w:val="0"/>
                <w:iCs w:val="0"/>
                <w:caps w:val="0"/>
                <w:color w:val="111E36"/>
                <w:spacing w:val="0"/>
                <w:sz w:val="24"/>
                <w:szCs w:val="24"/>
                <w:highlight w:val="none"/>
                <w:lang w:val="en-US" w:eastAsia="zh-CN"/>
              </w:rPr>
              <w:t>5.</w:t>
            </w:r>
            <w:r>
              <w:rPr>
                <w:rFonts w:hint="eastAsia" w:ascii="仿宋" w:hAnsi="仿宋" w:eastAsia="仿宋" w:cs="仿宋"/>
                <w:i w:val="0"/>
                <w:iCs w:val="0"/>
                <w:caps w:val="0"/>
                <w:color w:val="111E36"/>
                <w:spacing w:val="0"/>
                <w:sz w:val="24"/>
                <w:szCs w:val="24"/>
                <w:highlight w:val="none"/>
                <w:lang w:val="zh-CN"/>
              </w:rPr>
              <w:t>轴距</w:t>
            </w:r>
            <w:r>
              <w:rPr>
                <w:rFonts w:hint="eastAsia" w:ascii="仿宋" w:hAnsi="仿宋" w:eastAsia="仿宋" w:cs="仿宋"/>
                <w:i w:val="0"/>
                <w:iCs w:val="0"/>
                <w:caps w:val="0"/>
                <w:color w:val="111E36"/>
                <w:spacing w:val="0"/>
                <w:sz w:val="24"/>
                <w:szCs w:val="24"/>
                <w:highlight w:val="none"/>
              </w:rPr>
              <w:t>：≥3150（mm）</w:t>
            </w:r>
          </w:p>
          <w:p w14:paraId="27B07287">
            <w:pPr>
              <w:keepNext w:val="0"/>
              <w:keepLines w:val="0"/>
              <w:widowControl/>
              <w:numPr>
                <w:ilvl w:val="0"/>
                <w:numId w:val="0"/>
              </w:numPr>
              <w:suppressLineNumbers w:val="0"/>
              <w:spacing w:after="48" w:afterAutospacing="0"/>
              <w:ind w:leftChars="0"/>
              <w:jc w:val="left"/>
              <w:rPr>
                <w:rFonts w:hint="eastAsia" w:ascii="仿宋" w:hAnsi="仿宋" w:eastAsia="仿宋" w:cs="仿宋"/>
                <w:i w:val="0"/>
                <w:iCs w:val="0"/>
                <w:caps w:val="0"/>
                <w:color w:val="111E36"/>
                <w:spacing w:val="0"/>
                <w:sz w:val="24"/>
                <w:szCs w:val="24"/>
                <w:highlight w:val="none"/>
                <w:lang w:val="en-US" w:eastAsia="zh-CN"/>
              </w:rPr>
            </w:pPr>
            <w:r>
              <w:rPr>
                <w:rFonts w:hint="eastAsia" w:ascii="仿宋" w:hAnsi="仿宋" w:eastAsia="仿宋" w:cs="仿宋"/>
                <w:i w:val="0"/>
                <w:iCs w:val="0"/>
                <w:caps w:val="0"/>
                <w:color w:val="111E36"/>
                <w:spacing w:val="0"/>
                <w:sz w:val="24"/>
                <w:szCs w:val="24"/>
                <w:highlight w:val="none"/>
                <w:lang w:val="en-US" w:eastAsia="zh-CN"/>
              </w:rPr>
              <w:t>6.排挡方式：5挡手动</w:t>
            </w:r>
          </w:p>
          <w:p w14:paraId="17B5A8CE">
            <w:pPr>
              <w:keepNext w:val="0"/>
              <w:keepLines w:val="0"/>
              <w:widowControl/>
              <w:numPr>
                <w:ilvl w:val="0"/>
                <w:numId w:val="0"/>
              </w:numPr>
              <w:suppressLineNumbers w:val="0"/>
              <w:spacing w:after="48" w:afterAutospacing="0"/>
              <w:ind w:leftChars="0"/>
              <w:jc w:val="left"/>
              <w:rPr>
                <w:rFonts w:hint="eastAsia" w:ascii="仿宋" w:hAnsi="仿宋" w:eastAsia="仿宋" w:cs="仿宋"/>
                <w:i w:val="0"/>
                <w:iCs w:val="0"/>
                <w:caps w:val="0"/>
                <w:color w:val="111E36"/>
                <w:spacing w:val="0"/>
                <w:sz w:val="24"/>
                <w:szCs w:val="24"/>
                <w:highlight w:val="none"/>
                <w:lang w:val="en-US" w:eastAsia="zh-CN"/>
              </w:rPr>
            </w:pPr>
            <w:r>
              <w:rPr>
                <w:rFonts w:hint="eastAsia" w:ascii="仿宋" w:hAnsi="仿宋" w:eastAsia="仿宋" w:cs="仿宋"/>
                <w:i w:val="0"/>
                <w:iCs w:val="0"/>
                <w:caps w:val="0"/>
                <w:color w:val="111E36"/>
                <w:spacing w:val="0"/>
                <w:sz w:val="24"/>
                <w:szCs w:val="24"/>
                <w:highlight w:val="none"/>
                <w:lang w:val="en-US" w:eastAsia="zh-CN"/>
              </w:rPr>
              <w:t>7.</w:t>
            </w:r>
            <w:r>
              <w:rPr>
                <w:rFonts w:hint="eastAsia" w:ascii="仿宋" w:hAnsi="仿宋" w:eastAsia="仿宋" w:cs="仿宋"/>
                <w:i w:val="0"/>
                <w:iCs w:val="0"/>
                <w:caps w:val="0"/>
                <w:color w:val="111E36"/>
                <w:spacing w:val="0"/>
                <w:sz w:val="24"/>
                <w:szCs w:val="24"/>
                <w:highlight w:val="none"/>
              </w:rPr>
              <w:t>总质量：≥</w:t>
            </w:r>
            <w:r>
              <w:rPr>
                <w:rFonts w:hint="eastAsia" w:ascii="仿宋" w:hAnsi="仿宋" w:eastAsia="仿宋" w:cs="仿宋"/>
                <w:i w:val="0"/>
                <w:iCs w:val="0"/>
                <w:caps w:val="0"/>
                <w:color w:val="111E36"/>
                <w:spacing w:val="0"/>
                <w:sz w:val="24"/>
                <w:szCs w:val="24"/>
                <w:highlight w:val="none"/>
                <w:lang w:val="en-US" w:eastAsia="zh-CN"/>
              </w:rPr>
              <w:t>2560</w:t>
            </w:r>
            <w:r>
              <w:rPr>
                <w:rFonts w:hint="eastAsia" w:ascii="仿宋" w:hAnsi="仿宋" w:eastAsia="仿宋" w:cs="仿宋"/>
                <w:i w:val="0"/>
                <w:iCs w:val="0"/>
                <w:caps w:val="0"/>
                <w:color w:val="111E36"/>
                <w:spacing w:val="0"/>
                <w:sz w:val="24"/>
                <w:szCs w:val="24"/>
                <w:highlight w:val="none"/>
              </w:rPr>
              <w:t>(kg)。</w:t>
            </w:r>
          </w:p>
          <w:p w14:paraId="7BC6961B">
            <w:pPr>
              <w:keepNext w:val="0"/>
              <w:keepLines w:val="0"/>
              <w:widowControl/>
              <w:numPr>
                <w:ilvl w:val="0"/>
                <w:numId w:val="0"/>
              </w:numPr>
              <w:suppressLineNumbers w:val="0"/>
              <w:spacing w:after="48" w:afterAutospacing="0"/>
              <w:ind w:leftChars="0"/>
              <w:jc w:val="left"/>
              <w:rPr>
                <w:rFonts w:hint="eastAsia" w:ascii="仿宋" w:hAnsi="仿宋" w:eastAsia="仿宋" w:cs="仿宋"/>
                <w:i w:val="0"/>
                <w:iCs w:val="0"/>
                <w:caps w:val="0"/>
                <w:color w:val="111E36"/>
                <w:spacing w:val="0"/>
                <w:sz w:val="24"/>
                <w:szCs w:val="24"/>
                <w:highlight w:val="none"/>
                <w:lang w:val="en-US" w:eastAsia="zh-CN"/>
              </w:rPr>
            </w:pPr>
            <w:r>
              <w:rPr>
                <w:rFonts w:hint="eastAsia" w:ascii="仿宋" w:hAnsi="仿宋" w:eastAsia="仿宋" w:cs="仿宋"/>
                <w:i w:val="0"/>
                <w:iCs w:val="0"/>
                <w:caps w:val="0"/>
                <w:color w:val="111E36"/>
                <w:spacing w:val="0"/>
                <w:sz w:val="24"/>
                <w:szCs w:val="24"/>
                <w:highlight w:val="none"/>
                <w:lang w:val="en-US" w:eastAsia="zh-CN"/>
              </w:rPr>
              <w:t>8.整备质量：</w:t>
            </w:r>
            <w:r>
              <w:rPr>
                <w:rFonts w:hint="eastAsia" w:ascii="仿宋" w:hAnsi="仿宋" w:eastAsia="仿宋" w:cs="仿宋"/>
                <w:i w:val="0"/>
                <w:iCs w:val="0"/>
                <w:caps w:val="0"/>
                <w:color w:val="111E36"/>
                <w:spacing w:val="0"/>
                <w:sz w:val="24"/>
                <w:szCs w:val="24"/>
                <w:highlight w:val="none"/>
              </w:rPr>
              <w:t>≥</w:t>
            </w:r>
            <w:r>
              <w:rPr>
                <w:rFonts w:hint="eastAsia" w:ascii="仿宋" w:hAnsi="仿宋" w:eastAsia="仿宋" w:cs="仿宋"/>
                <w:i w:val="0"/>
                <w:iCs w:val="0"/>
                <w:caps w:val="0"/>
                <w:color w:val="111E36"/>
                <w:spacing w:val="0"/>
                <w:sz w:val="24"/>
                <w:szCs w:val="24"/>
                <w:highlight w:val="none"/>
                <w:lang w:val="en-US" w:eastAsia="zh-CN"/>
              </w:rPr>
              <w:t>1740</w:t>
            </w:r>
            <w:r>
              <w:rPr>
                <w:rFonts w:hint="eastAsia" w:ascii="仿宋" w:hAnsi="仿宋" w:eastAsia="仿宋" w:cs="仿宋"/>
                <w:i w:val="0"/>
                <w:iCs w:val="0"/>
                <w:caps w:val="0"/>
                <w:color w:val="111E36"/>
                <w:spacing w:val="0"/>
                <w:sz w:val="24"/>
                <w:szCs w:val="24"/>
                <w:highlight w:val="none"/>
              </w:rPr>
              <w:t>（kg)</w:t>
            </w:r>
            <w:r>
              <w:rPr>
                <w:rFonts w:hint="eastAsia" w:ascii="仿宋" w:hAnsi="仿宋" w:eastAsia="仿宋" w:cs="仿宋"/>
                <w:i w:val="0"/>
                <w:iCs w:val="0"/>
                <w:caps w:val="0"/>
                <w:color w:val="111E36"/>
                <w:spacing w:val="0"/>
                <w:sz w:val="24"/>
                <w:szCs w:val="24"/>
                <w:highlight w:val="none"/>
                <w:lang w:eastAsia="zh-CN"/>
              </w:rPr>
              <w:t>。</w:t>
            </w:r>
          </w:p>
          <w:p w14:paraId="2060B134">
            <w:pPr>
              <w:keepNext w:val="0"/>
              <w:keepLines w:val="0"/>
              <w:widowControl/>
              <w:numPr>
                <w:ilvl w:val="0"/>
                <w:numId w:val="0"/>
              </w:numPr>
              <w:suppressLineNumbers w:val="0"/>
              <w:spacing w:after="48" w:afterAutospacing="0"/>
              <w:ind w:leftChars="0"/>
              <w:jc w:val="left"/>
              <w:rPr>
                <w:rFonts w:hint="eastAsia" w:ascii="仿宋" w:hAnsi="仿宋" w:eastAsia="仿宋" w:cs="仿宋"/>
                <w:i w:val="0"/>
                <w:iCs w:val="0"/>
                <w:caps w:val="0"/>
                <w:color w:val="111E36"/>
                <w:spacing w:val="0"/>
                <w:sz w:val="24"/>
                <w:szCs w:val="24"/>
                <w:highlight w:val="none"/>
                <w:lang w:val="en-US" w:eastAsia="zh-CN"/>
              </w:rPr>
            </w:pPr>
            <w:r>
              <w:rPr>
                <w:rFonts w:hint="eastAsia" w:ascii="仿宋" w:hAnsi="仿宋" w:eastAsia="仿宋" w:cs="仿宋"/>
                <w:i w:val="0"/>
                <w:iCs w:val="0"/>
                <w:caps w:val="0"/>
                <w:color w:val="111E36"/>
                <w:spacing w:val="0"/>
                <w:sz w:val="24"/>
                <w:szCs w:val="24"/>
                <w:highlight w:val="none"/>
                <w:lang w:val="en-US" w:eastAsia="zh-CN"/>
              </w:rPr>
              <w:t>9.额定载质量：495(kg)</w:t>
            </w:r>
          </w:p>
          <w:p w14:paraId="77B65C6B">
            <w:pPr>
              <w:keepNext w:val="0"/>
              <w:keepLines w:val="0"/>
              <w:widowControl/>
              <w:numPr>
                <w:ilvl w:val="0"/>
                <w:numId w:val="0"/>
              </w:numPr>
              <w:suppressLineNumbers w:val="0"/>
              <w:spacing w:after="48" w:afterAutospacing="0"/>
              <w:ind w:leftChars="0"/>
              <w:jc w:val="left"/>
              <w:rPr>
                <w:rFonts w:hint="eastAsia" w:ascii="仿宋" w:hAnsi="仿宋" w:eastAsia="仿宋" w:cs="仿宋"/>
                <w:i w:val="0"/>
                <w:iCs w:val="0"/>
                <w:caps w:val="0"/>
                <w:color w:val="111E36"/>
                <w:spacing w:val="0"/>
                <w:sz w:val="24"/>
                <w:szCs w:val="24"/>
                <w:highlight w:val="none"/>
                <w:lang w:val="en-US" w:eastAsia="zh-CN"/>
              </w:rPr>
            </w:pPr>
            <w:r>
              <w:rPr>
                <w:rFonts w:hint="eastAsia" w:ascii="仿宋" w:hAnsi="仿宋" w:eastAsia="仿宋" w:cs="仿宋"/>
                <w:i w:val="0"/>
                <w:iCs w:val="0"/>
                <w:caps w:val="0"/>
                <w:color w:val="111E36"/>
                <w:spacing w:val="0"/>
                <w:sz w:val="24"/>
                <w:szCs w:val="24"/>
                <w:highlight w:val="none"/>
                <w:lang w:val="en-US" w:eastAsia="zh-CN"/>
              </w:rPr>
              <w:t>10.</w:t>
            </w:r>
            <w:r>
              <w:rPr>
                <w:rFonts w:hint="eastAsia" w:ascii="仿宋" w:hAnsi="仿宋" w:eastAsia="仿宋" w:cs="仿宋"/>
                <w:i w:val="0"/>
                <w:iCs w:val="0"/>
                <w:caps w:val="0"/>
                <w:color w:val="111E36"/>
                <w:spacing w:val="0"/>
                <w:sz w:val="24"/>
                <w:szCs w:val="24"/>
                <w:highlight w:val="none"/>
              </w:rPr>
              <w:t>外形尺寸：≥</w:t>
            </w:r>
            <w:r>
              <w:rPr>
                <w:rFonts w:hint="eastAsia" w:ascii="仿宋" w:hAnsi="仿宋" w:eastAsia="仿宋" w:cs="仿宋"/>
                <w:i w:val="0"/>
                <w:iCs w:val="0"/>
                <w:caps w:val="0"/>
                <w:color w:val="111E36"/>
                <w:spacing w:val="0"/>
                <w:sz w:val="24"/>
                <w:szCs w:val="24"/>
                <w:highlight w:val="none"/>
                <w:lang w:val="en-US" w:eastAsia="zh-CN"/>
              </w:rPr>
              <w:t>5335*1882*1792</w:t>
            </w:r>
            <w:r>
              <w:rPr>
                <w:rFonts w:hint="eastAsia" w:ascii="仿宋" w:hAnsi="仿宋" w:eastAsia="仿宋" w:cs="仿宋"/>
                <w:i w:val="0"/>
                <w:iCs w:val="0"/>
                <w:caps w:val="0"/>
                <w:color w:val="111E36"/>
                <w:spacing w:val="0"/>
                <w:sz w:val="24"/>
                <w:szCs w:val="24"/>
                <w:highlight w:val="none"/>
              </w:rPr>
              <w:t>（mm）。</w:t>
            </w:r>
          </w:p>
          <w:p w14:paraId="1F000AEA">
            <w:pPr>
              <w:keepNext w:val="0"/>
              <w:keepLines w:val="0"/>
              <w:widowControl/>
              <w:numPr>
                <w:ilvl w:val="0"/>
                <w:numId w:val="0"/>
              </w:numPr>
              <w:suppressLineNumbers w:val="0"/>
              <w:spacing w:after="48" w:afterAutospacing="0"/>
              <w:ind w:leftChars="0"/>
              <w:jc w:val="left"/>
              <w:rPr>
                <w:rFonts w:hint="eastAsia" w:ascii="仿宋" w:hAnsi="仿宋" w:eastAsia="仿宋" w:cs="仿宋"/>
                <w:i w:val="0"/>
                <w:iCs w:val="0"/>
                <w:caps w:val="0"/>
                <w:color w:val="111E36"/>
                <w:spacing w:val="0"/>
                <w:sz w:val="24"/>
                <w:szCs w:val="24"/>
                <w:highlight w:val="none"/>
                <w:lang w:val="en-US" w:eastAsia="zh-CN"/>
              </w:rPr>
            </w:pPr>
            <w:r>
              <w:rPr>
                <w:rFonts w:hint="eastAsia" w:ascii="仿宋" w:hAnsi="仿宋" w:eastAsia="仿宋" w:cs="仿宋"/>
                <w:i w:val="0"/>
                <w:iCs w:val="0"/>
                <w:caps w:val="0"/>
                <w:color w:val="111E36"/>
                <w:spacing w:val="0"/>
                <w:sz w:val="24"/>
                <w:szCs w:val="24"/>
                <w:highlight w:val="none"/>
                <w:lang w:val="en-US" w:eastAsia="zh-CN"/>
              </w:rPr>
              <w:t>11.</w:t>
            </w:r>
            <w:r>
              <w:rPr>
                <w:rFonts w:hint="eastAsia" w:ascii="仿宋" w:hAnsi="仿宋" w:eastAsia="仿宋" w:cs="仿宋"/>
                <w:i w:val="0"/>
                <w:iCs w:val="0"/>
                <w:caps w:val="0"/>
                <w:color w:val="111E36"/>
                <w:spacing w:val="0"/>
                <w:sz w:val="24"/>
                <w:szCs w:val="24"/>
                <w:highlight w:val="none"/>
              </w:rPr>
              <w:t>★货箱尺寸mm：≥1545*1595*545（mm）。</w:t>
            </w:r>
          </w:p>
          <w:p w14:paraId="189CE94C">
            <w:pPr>
              <w:keepNext w:val="0"/>
              <w:keepLines w:val="0"/>
              <w:widowControl/>
              <w:numPr>
                <w:ilvl w:val="0"/>
                <w:numId w:val="0"/>
              </w:numPr>
              <w:suppressLineNumbers w:val="0"/>
              <w:spacing w:after="48" w:afterAutospacing="0"/>
              <w:ind w:leftChars="0"/>
              <w:jc w:val="left"/>
              <w:rPr>
                <w:rFonts w:hint="eastAsia" w:ascii="仿宋" w:hAnsi="仿宋" w:eastAsia="仿宋" w:cs="仿宋"/>
                <w:i w:val="0"/>
                <w:iCs w:val="0"/>
                <w:caps w:val="0"/>
                <w:color w:val="111E36"/>
                <w:spacing w:val="0"/>
                <w:sz w:val="24"/>
                <w:szCs w:val="24"/>
                <w:highlight w:val="none"/>
                <w:lang w:val="en-US" w:eastAsia="zh-CN"/>
              </w:rPr>
            </w:pPr>
            <w:r>
              <w:rPr>
                <w:rFonts w:hint="eastAsia" w:ascii="仿宋" w:hAnsi="仿宋" w:eastAsia="仿宋" w:cs="仿宋"/>
                <w:i w:val="0"/>
                <w:iCs w:val="0"/>
                <w:caps w:val="0"/>
                <w:color w:val="111E36"/>
                <w:spacing w:val="0"/>
                <w:sz w:val="24"/>
                <w:szCs w:val="24"/>
                <w:highlight w:val="none"/>
                <w:lang w:val="en-US" w:eastAsia="zh-CN"/>
              </w:rPr>
              <w:t>12.轮胎规格：235/70R16</w:t>
            </w:r>
          </w:p>
          <w:p w14:paraId="3F0BE8FA">
            <w:pPr>
              <w:keepNext w:val="0"/>
              <w:keepLines w:val="0"/>
              <w:widowControl/>
              <w:numPr>
                <w:ilvl w:val="0"/>
                <w:numId w:val="0"/>
              </w:numPr>
              <w:suppressLineNumbers w:val="0"/>
              <w:spacing w:after="48" w:afterAutospacing="0"/>
              <w:ind w:leftChars="0"/>
              <w:jc w:val="left"/>
              <w:rPr>
                <w:rFonts w:hint="eastAsia" w:ascii="仿宋" w:hAnsi="仿宋" w:eastAsia="仿宋" w:cs="仿宋"/>
                <w:i w:val="0"/>
                <w:iCs w:val="0"/>
                <w:caps w:val="0"/>
                <w:color w:val="111E36"/>
                <w:spacing w:val="0"/>
                <w:sz w:val="24"/>
                <w:szCs w:val="24"/>
                <w:highlight w:val="none"/>
                <w:lang w:val="en-US" w:eastAsia="zh-CN"/>
              </w:rPr>
            </w:pPr>
            <w:r>
              <w:rPr>
                <w:rFonts w:hint="eastAsia" w:ascii="仿宋" w:hAnsi="仿宋" w:eastAsia="仿宋" w:cs="仿宋"/>
                <w:i w:val="0"/>
                <w:iCs w:val="0"/>
                <w:caps w:val="0"/>
                <w:color w:val="111E36"/>
                <w:spacing w:val="0"/>
                <w:sz w:val="24"/>
                <w:szCs w:val="24"/>
                <w:highlight w:val="none"/>
                <w:lang w:val="en-US" w:eastAsia="zh-CN"/>
              </w:rPr>
              <w:t>13.轮距：1572mm</w:t>
            </w:r>
          </w:p>
          <w:p w14:paraId="3281BD7A">
            <w:pPr>
              <w:keepNext w:val="0"/>
              <w:keepLines w:val="0"/>
              <w:widowControl/>
              <w:numPr>
                <w:ilvl w:val="0"/>
                <w:numId w:val="0"/>
              </w:numPr>
              <w:suppressLineNumbers w:val="0"/>
              <w:spacing w:after="48" w:afterAutospacing="0"/>
              <w:ind w:leftChars="0"/>
              <w:jc w:val="left"/>
              <w:rPr>
                <w:rFonts w:hint="eastAsia" w:ascii="仿宋" w:hAnsi="仿宋" w:eastAsia="仿宋" w:cs="仿宋"/>
                <w:i w:val="0"/>
                <w:iCs w:val="0"/>
                <w:caps w:val="0"/>
                <w:color w:val="111E36"/>
                <w:spacing w:val="0"/>
                <w:sz w:val="24"/>
                <w:szCs w:val="24"/>
                <w:highlight w:val="none"/>
                <w:lang w:val="en-US" w:eastAsia="zh-CN"/>
              </w:rPr>
            </w:pPr>
            <w:r>
              <w:rPr>
                <w:rFonts w:hint="eastAsia" w:ascii="仿宋" w:hAnsi="仿宋" w:eastAsia="仿宋" w:cs="仿宋"/>
                <w:i w:val="0"/>
                <w:iCs w:val="0"/>
                <w:caps w:val="0"/>
                <w:color w:val="111E36"/>
                <w:spacing w:val="0"/>
                <w:sz w:val="24"/>
                <w:szCs w:val="24"/>
                <w:highlight w:val="none"/>
                <w:lang w:val="en-US" w:eastAsia="zh-CN"/>
              </w:rPr>
              <w:t>14.接近/离去角：27/22</w:t>
            </w:r>
          </w:p>
          <w:p w14:paraId="4F464A1E">
            <w:pPr>
              <w:keepNext w:val="0"/>
              <w:keepLines w:val="0"/>
              <w:widowControl/>
              <w:numPr>
                <w:ilvl w:val="0"/>
                <w:numId w:val="0"/>
              </w:numPr>
              <w:suppressLineNumbers w:val="0"/>
              <w:spacing w:after="48" w:afterAutospacing="0"/>
              <w:ind w:leftChars="0"/>
              <w:jc w:val="left"/>
              <w:rPr>
                <w:rFonts w:hint="eastAsia" w:ascii="仿宋" w:hAnsi="仿宋" w:eastAsia="仿宋" w:cs="仿宋"/>
                <w:i w:val="0"/>
                <w:iCs w:val="0"/>
                <w:caps w:val="0"/>
                <w:color w:val="111E36"/>
                <w:spacing w:val="0"/>
                <w:sz w:val="24"/>
                <w:szCs w:val="24"/>
                <w:highlight w:val="none"/>
                <w:lang w:val="en-US" w:eastAsia="zh-CN"/>
              </w:rPr>
            </w:pPr>
            <w:r>
              <w:rPr>
                <w:rFonts w:hint="eastAsia" w:ascii="仿宋" w:hAnsi="仿宋" w:eastAsia="仿宋" w:cs="仿宋"/>
                <w:i w:val="0"/>
                <w:iCs w:val="0"/>
                <w:caps w:val="0"/>
                <w:color w:val="111E36"/>
                <w:spacing w:val="0"/>
                <w:sz w:val="24"/>
                <w:szCs w:val="24"/>
                <w:highlight w:val="none"/>
                <w:lang w:val="en-US" w:eastAsia="zh-CN"/>
              </w:rPr>
              <w:t>15.前悬/后悬：905/1280.</w:t>
            </w:r>
          </w:p>
          <w:p w14:paraId="7019507A">
            <w:pPr>
              <w:keepNext w:val="0"/>
              <w:keepLines w:val="0"/>
              <w:widowControl/>
              <w:numPr>
                <w:ilvl w:val="0"/>
                <w:numId w:val="0"/>
              </w:numPr>
              <w:suppressLineNumbers w:val="0"/>
              <w:spacing w:after="48" w:afterAutospacing="0"/>
              <w:ind w:leftChars="0"/>
              <w:jc w:val="left"/>
              <w:rPr>
                <w:rFonts w:hint="default" w:ascii="仿宋" w:hAnsi="仿宋" w:eastAsia="仿宋" w:cs="仿宋"/>
                <w:i w:val="0"/>
                <w:iCs w:val="0"/>
                <w:caps w:val="0"/>
                <w:color w:val="111E36"/>
                <w:spacing w:val="0"/>
                <w:sz w:val="24"/>
                <w:szCs w:val="24"/>
                <w:highlight w:val="none"/>
                <w:lang w:val="en-US" w:eastAsia="zh-CN"/>
              </w:rPr>
            </w:pPr>
            <w:r>
              <w:rPr>
                <w:rFonts w:hint="eastAsia" w:ascii="仿宋" w:hAnsi="仿宋" w:eastAsia="仿宋" w:cs="仿宋"/>
                <w:i w:val="0"/>
                <w:iCs w:val="0"/>
                <w:caps w:val="0"/>
                <w:color w:val="111E36"/>
                <w:spacing w:val="0"/>
                <w:sz w:val="24"/>
                <w:szCs w:val="24"/>
                <w:highlight w:val="none"/>
                <w:lang w:val="en-US" w:eastAsia="zh-CN"/>
              </w:rPr>
              <w:t>16.驾驶室人数：2＋3.</w:t>
            </w:r>
          </w:p>
          <w:p w14:paraId="24AFA959">
            <w:pPr>
              <w:keepNext w:val="0"/>
              <w:keepLines w:val="0"/>
              <w:widowControl/>
              <w:numPr>
                <w:ilvl w:val="0"/>
                <w:numId w:val="0"/>
              </w:numPr>
              <w:suppressLineNumbers w:val="0"/>
              <w:spacing w:after="48" w:afterAutospacing="0"/>
              <w:ind w:leftChars="0"/>
              <w:jc w:val="left"/>
              <w:rPr>
                <w:rFonts w:hint="default" w:ascii="仿宋" w:hAnsi="仿宋" w:eastAsia="仿宋" w:cs="仿宋"/>
                <w:i w:val="0"/>
                <w:iCs w:val="0"/>
                <w:caps w:val="0"/>
                <w:color w:val="111E36"/>
                <w:spacing w:val="0"/>
                <w:sz w:val="24"/>
                <w:szCs w:val="24"/>
                <w:highlight w:val="none"/>
                <w:lang w:val="en-US" w:eastAsia="zh-CN"/>
              </w:rPr>
            </w:pPr>
            <w:r>
              <w:rPr>
                <w:rFonts w:hint="eastAsia" w:ascii="仿宋" w:hAnsi="仿宋" w:eastAsia="仿宋" w:cs="仿宋"/>
                <w:i w:val="0"/>
                <w:iCs w:val="0"/>
                <w:caps w:val="0"/>
                <w:color w:val="111E36"/>
                <w:spacing w:val="0"/>
                <w:sz w:val="24"/>
                <w:szCs w:val="24"/>
                <w:highlight w:val="none"/>
                <w:lang w:val="en-US" w:eastAsia="zh-CN"/>
              </w:rPr>
              <w:t>17.轴荷：1060/1500(kg)</w:t>
            </w:r>
          </w:p>
          <w:p w14:paraId="310CFF93">
            <w:pPr>
              <w:keepNext w:val="0"/>
              <w:keepLines w:val="0"/>
              <w:widowControl/>
              <w:numPr>
                <w:ilvl w:val="0"/>
                <w:numId w:val="0"/>
              </w:numPr>
              <w:suppressLineNumbers w:val="0"/>
              <w:spacing w:after="48" w:afterAutospacing="0"/>
              <w:ind w:leftChars="0"/>
              <w:jc w:val="left"/>
              <w:rPr>
                <w:rFonts w:hint="default" w:ascii="仿宋" w:hAnsi="仿宋" w:eastAsia="仿宋" w:cs="仿宋"/>
                <w:i w:val="0"/>
                <w:iCs w:val="0"/>
                <w:caps w:val="0"/>
                <w:color w:val="111E36"/>
                <w:spacing w:val="0"/>
                <w:sz w:val="24"/>
                <w:szCs w:val="24"/>
                <w:highlight w:val="none"/>
                <w:lang w:val="en-US"/>
              </w:rPr>
            </w:pPr>
            <w:r>
              <w:rPr>
                <w:rFonts w:hint="eastAsia" w:ascii="仿宋" w:hAnsi="仿宋" w:eastAsia="仿宋" w:cs="仿宋"/>
                <w:i w:val="0"/>
                <w:iCs w:val="0"/>
                <w:caps w:val="0"/>
                <w:color w:val="111E36"/>
                <w:spacing w:val="0"/>
                <w:sz w:val="24"/>
                <w:szCs w:val="24"/>
                <w:highlight w:val="none"/>
                <w:lang w:val="en-US" w:eastAsia="zh-CN"/>
              </w:rPr>
              <w:t>18.油箱容积71L</w:t>
            </w:r>
          </w:p>
          <w:p w14:paraId="3487B33D">
            <w:pPr>
              <w:keepNext w:val="0"/>
              <w:keepLines w:val="0"/>
              <w:widowControl/>
              <w:numPr>
                <w:ilvl w:val="0"/>
                <w:numId w:val="0"/>
              </w:numPr>
              <w:suppressLineNumbers w:val="0"/>
              <w:spacing w:after="48" w:afterAutospacing="0"/>
              <w:ind w:leftChars="0"/>
              <w:jc w:val="left"/>
              <w:rPr>
                <w:rFonts w:hint="eastAsia" w:ascii="仿宋" w:hAnsi="仿宋" w:eastAsia="仿宋" w:cs="仿宋"/>
                <w:i w:val="0"/>
                <w:iCs w:val="0"/>
                <w:caps w:val="0"/>
                <w:color w:val="111E36"/>
                <w:spacing w:val="0"/>
                <w:sz w:val="24"/>
                <w:szCs w:val="24"/>
                <w:highlight w:val="none"/>
                <w:lang w:val="en-US" w:eastAsia="zh-CN"/>
              </w:rPr>
            </w:pPr>
            <w:r>
              <w:rPr>
                <w:rFonts w:hint="eastAsia" w:ascii="仿宋" w:hAnsi="仿宋" w:eastAsia="仿宋" w:cs="仿宋"/>
                <w:i w:val="0"/>
                <w:iCs w:val="0"/>
                <w:caps w:val="0"/>
                <w:color w:val="111E36"/>
                <w:spacing w:val="0"/>
                <w:sz w:val="24"/>
                <w:szCs w:val="24"/>
                <w:highlight w:val="none"/>
                <w:lang w:val="en-US" w:eastAsia="zh-CN"/>
              </w:rPr>
              <w:t>19.前悬双叉臂独立悬架，后悬钢板弹簧非独立悬架</w:t>
            </w:r>
          </w:p>
          <w:p w14:paraId="222A4B30">
            <w:pPr>
              <w:keepNext w:val="0"/>
              <w:keepLines w:val="0"/>
              <w:widowControl/>
              <w:numPr>
                <w:ilvl w:val="0"/>
                <w:numId w:val="0"/>
              </w:numPr>
              <w:suppressLineNumbers w:val="0"/>
              <w:spacing w:after="48" w:afterAutospacing="0"/>
              <w:ind w:leftChars="0"/>
              <w:jc w:val="left"/>
              <w:rPr>
                <w:rFonts w:hint="eastAsia" w:ascii="仿宋" w:hAnsi="仿宋" w:eastAsia="仿宋" w:cs="仿宋"/>
                <w:i w:val="0"/>
                <w:iCs w:val="0"/>
                <w:caps w:val="0"/>
                <w:color w:val="111E36"/>
                <w:spacing w:val="0"/>
                <w:sz w:val="24"/>
                <w:szCs w:val="24"/>
                <w:highlight w:val="none"/>
                <w:lang w:eastAsia="zh-CN"/>
              </w:rPr>
            </w:pPr>
            <w:r>
              <w:rPr>
                <w:rFonts w:hint="eastAsia" w:ascii="仿宋" w:hAnsi="仿宋" w:eastAsia="仿宋" w:cs="仿宋"/>
                <w:i w:val="0"/>
                <w:iCs w:val="0"/>
                <w:caps w:val="0"/>
                <w:color w:val="111E36"/>
                <w:spacing w:val="0"/>
                <w:sz w:val="24"/>
                <w:szCs w:val="24"/>
                <w:highlight w:val="none"/>
                <w:lang w:val="en-US" w:eastAsia="zh-CN"/>
              </w:rPr>
              <w:t>20.★最小离地间隙：</w:t>
            </w:r>
            <w:r>
              <w:rPr>
                <w:rFonts w:hint="default" w:ascii="仿宋" w:hAnsi="仿宋" w:eastAsia="仿宋" w:cs="仿宋"/>
                <w:i w:val="0"/>
                <w:iCs w:val="0"/>
                <w:caps w:val="0"/>
                <w:color w:val="111E36"/>
                <w:spacing w:val="0"/>
                <w:sz w:val="24"/>
                <w:szCs w:val="24"/>
                <w:highlight w:val="none"/>
                <w:lang w:val="en-US" w:eastAsia="zh-CN"/>
              </w:rPr>
              <w:t>≤</w:t>
            </w:r>
            <w:r>
              <w:rPr>
                <w:rFonts w:hint="eastAsia" w:ascii="仿宋" w:hAnsi="仿宋" w:eastAsia="仿宋" w:cs="仿宋"/>
                <w:i w:val="0"/>
                <w:iCs w:val="0"/>
                <w:caps w:val="0"/>
                <w:color w:val="111E36"/>
                <w:spacing w:val="0"/>
                <w:sz w:val="24"/>
                <w:szCs w:val="24"/>
                <w:highlight w:val="none"/>
                <w:lang w:val="en-US" w:eastAsia="zh-CN"/>
              </w:rPr>
              <w:t>210mm</w:t>
            </w:r>
          </w:p>
          <w:p w14:paraId="59C3559C">
            <w:pPr>
              <w:keepNext w:val="0"/>
              <w:keepLines w:val="0"/>
              <w:widowControl/>
              <w:numPr>
                <w:ilvl w:val="0"/>
                <w:numId w:val="0"/>
              </w:numPr>
              <w:suppressLineNumbers w:val="0"/>
              <w:spacing w:after="48" w:afterAutospacing="0"/>
              <w:ind w:leftChars="0"/>
              <w:jc w:val="left"/>
              <w:rPr>
                <w:rFonts w:hint="eastAsia" w:ascii="仿宋" w:hAnsi="仿宋" w:eastAsia="仿宋" w:cs="仿宋"/>
                <w:i w:val="0"/>
                <w:iCs w:val="0"/>
                <w:caps w:val="0"/>
                <w:color w:val="111E36"/>
                <w:spacing w:val="0"/>
                <w:sz w:val="24"/>
                <w:szCs w:val="24"/>
                <w:highlight w:val="none"/>
                <w:lang w:eastAsia="zh-CN"/>
              </w:rPr>
            </w:pPr>
            <w:r>
              <w:rPr>
                <w:rFonts w:hint="eastAsia" w:ascii="仿宋" w:hAnsi="仿宋" w:eastAsia="仿宋" w:cs="仿宋"/>
                <w:i w:val="0"/>
                <w:iCs w:val="0"/>
                <w:caps w:val="0"/>
                <w:color w:val="111E36"/>
                <w:spacing w:val="0"/>
                <w:sz w:val="24"/>
                <w:szCs w:val="24"/>
                <w:highlight w:val="none"/>
                <w:lang w:val="en-US" w:eastAsia="zh-CN"/>
              </w:rPr>
              <w:t>21.驱动方式：前置后驱</w:t>
            </w:r>
          </w:p>
          <w:p w14:paraId="541EA078">
            <w:pPr>
              <w:keepNext w:val="0"/>
              <w:keepLines w:val="0"/>
              <w:widowControl/>
              <w:numPr>
                <w:ilvl w:val="0"/>
                <w:numId w:val="0"/>
              </w:numPr>
              <w:suppressLineNumbers w:val="0"/>
              <w:spacing w:after="48" w:afterAutospacing="0"/>
              <w:ind w:leftChars="0"/>
              <w:jc w:val="left"/>
              <w:rPr>
                <w:rFonts w:hint="eastAsia" w:ascii="仿宋" w:hAnsi="仿宋" w:eastAsia="仿宋" w:cs="仿宋"/>
                <w:i w:val="0"/>
                <w:iCs w:val="0"/>
                <w:caps w:val="0"/>
                <w:color w:val="111E36"/>
                <w:spacing w:val="0"/>
                <w:sz w:val="24"/>
                <w:szCs w:val="24"/>
                <w:highlight w:val="none"/>
                <w:lang w:val="en-US" w:eastAsia="zh-CN"/>
              </w:rPr>
            </w:pPr>
            <w:r>
              <w:rPr>
                <w:rFonts w:hint="eastAsia" w:ascii="仿宋" w:hAnsi="仿宋" w:eastAsia="仿宋" w:cs="仿宋"/>
                <w:i w:val="0"/>
                <w:iCs w:val="0"/>
                <w:caps w:val="0"/>
                <w:color w:val="111E36"/>
                <w:spacing w:val="0"/>
                <w:sz w:val="24"/>
                <w:szCs w:val="24"/>
                <w:highlight w:val="none"/>
                <w:lang w:val="en-US" w:eastAsia="zh-CN"/>
              </w:rPr>
              <w:t>22.超速报警配置：120km超速报警、</w:t>
            </w:r>
          </w:p>
          <w:p w14:paraId="43FBACB5">
            <w:pPr>
              <w:keepNext w:val="0"/>
              <w:keepLines w:val="0"/>
              <w:widowControl/>
              <w:numPr>
                <w:ilvl w:val="0"/>
                <w:numId w:val="0"/>
              </w:numPr>
              <w:suppressLineNumbers w:val="0"/>
              <w:spacing w:after="48" w:afterAutospacing="0"/>
              <w:ind w:leftChars="0"/>
              <w:jc w:val="left"/>
              <w:rPr>
                <w:rFonts w:hint="eastAsia" w:ascii="仿宋" w:hAnsi="仿宋" w:eastAsia="仿宋" w:cs="仿宋"/>
                <w:i w:val="0"/>
                <w:iCs w:val="0"/>
                <w:caps w:val="0"/>
                <w:color w:val="111E36"/>
                <w:spacing w:val="0"/>
                <w:sz w:val="24"/>
                <w:szCs w:val="24"/>
                <w:highlight w:val="none"/>
              </w:rPr>
            </w:pPr>
            <w:r>
              <w:rPr>
                <w:rFonts w:hint="eastAsia" w:ascii="仿宋" w:hAnsi="仿宋" w:eastAsia="仿宋" w:cs="仿宋"/>
                <w:i w:val="0"/>
                <w:iCs w:val="0"/>
                <w:caps w:val="0"/>
                <w:color w:val="111E36"/>
                <w:spacing w:val="0"/>
                <w:sz w:val="24"/>
                <w:szCs w:val="24"/>
                <w:highlight w:val="none"/>
                <w:lang w:val="en-US" w:eastAsia="zh-CN"/>
              </w:rPr>
              <w:t>23.底盘制动：铝合金轮毂（备胎钢轮）、低滚阻轮胎、液刹制动、前盘后鼓刹车制动、机械手刹、液压助力转向、ABS＋EBD。</w:t>
            </w:r>
          </w:p>
          <w:p w14:paraId="0F49BC9B">
            <w:pPr>
              <w:keepNext w:val="0"/>
              <w:keepLines w:val="0"/>
              <w:widowControl/>
              <w:numPr>
                <w:ilvl w:val="0"/>
                <w:numId w:val="0"/>
              </w:numPr>
              <w:suppressLineNumbers w:val="0"/>
              <w:spacing w:after="48" w:afterAutospacing="0"/>
              <w:ind w:leftChars="0"/>
              <w:jc w:val="left"/>
              <w:rPr>
                <w:rFonts w:hint="eastAsia" w:ascii="仿宋" w:hAnsi="仿宋" w:eastAsia="仿宋" w:cs="仿宋"/>
                <w:i w:val="0"/>
                <w:iCs w:val="0"/>
                <w:caps w:val="0"/>
                <w:color w:val="111E36"/>
                <w:spacing w:val="0"/>
                <w:sz w:val="24"/>
                <w:szCs w:val="24"/>
                <w:highlight w:val="none"/>
              </w:rPr>
            </w:pPr>
            <w:r>
              <w:rPr>
                <w:rFonts w:hint="eastAsia" w:ascii="仿宋" w:hAnsi="仿宋" w:eastAsia="仿宋" w:cs="仿宋"/>
                <w:i w:val="0"/>
                <w:iCs w:val="0"/>
                <w:caps w:val="0"/>
                <w:color w:val="111E36"/>
                <w:spacing w:val="0"/>
                <w:sz w:val="24"/>
                <w:szCs w:val="24"/>
                <w:highlight w:val="none"/>
                <w:lang w:val="en-US" w:eastAsia="zh-CN"/>
              </w:rPr>
              <w:t>24.玻璃后视镜：外后视镜手动折叠、外后视镜面电动调节、内后视镜手动防眩目、前后电动车窗。</w:t>
            </w:r>
          </w:p>
          <w:p w14:paraId="55AE0FDD">
            <w:pPr>
              <w:keepNext w:val="0"/>
              <w:keepLines w:val="0"/>
              <w:widowControl/>
              <w:numPr>
                <w:ilvl w:val="0"/>
                <w:numId w:val="0"/>
              </w:numPr>
              <w:suppressLineNumbers w:val="0"/>
              <w:spacing w:after="48" w:afterAutospacing="0"/>
              <w:ind w:leftChars="0"/>
              <w:jc w:val="left"/>
              <w:rPr>
                <w:rFonts w:hint="eastAsia" w:ascii="仿宋" w:hAnsi="仿宋" w:eastAsia="仿宋" w:cs="仿宋"/>
                <w:i w:val="0"/>
                <w:iCs w:val="0"/>
                <w:caps w:val="0"/>
                <w:color w:val="111E36"/>
                <w:spacing w:val="0"/>
                <w:sz w:val="24"/>
                <w:szCs w:val="24"/>
                <w:highlight w:val="none"/>
              </w:rPr>
            </w:pPr>
            <w:r>
              <w:rPr>
                <w:rFonts w:hint="eastAsia" w:ascii="仿宋" w:hAnsi="仿宋" w:eastAsia="仿宋" w:cs="仿宋"/>
                <w:i w:val="0"/>
                <w:iCs w:val="0"/>
                <w:caps w:val="0"/>
                <w:color w:val="111E36"/>
                <w:spacing w:val="0"/>
                <w:sz w:val="24"/>
                <w:szCs w:val="24"/>
                <w:highlight w:val="none"/>
                <w:lang w:val="en-US" w:eastAsia="zh-CN"/>
              </w:rPr>
              <w:t>25.灯光配置：延时大灯、高位刹车灯、前后卤素灯、双倒车灯、后雾灯。</w:t>
            </w:r>
          </w:p>
          <w:p w14:paraId="1128EAED">
            <w:pPr>
              <w:keepNext w:val="0"/>
              <w:keepLines w:val="0"/>
              <w:widowControl/>
              <w:numPr>
                <w:ilvl w:val="0"/>
                <w:numId w:val="0"/>
              </w:numPr>
              <w:suppressLineNumbers w:val="0"/>
              <w:spacing w:after="48" w:afterAutospacing="0"/>
              <w:ind w:leftChars="0"/>
              <w:jc w:val="left"/>
              <w:rPr>
                <w:rFonts w:hint="eastAsia" w:ascii="仿宋" w:hAnsi="仿宋" w:eastAsia="仿宋" w:cs="仿宋"/>
                <w:i w:val="0"/>
                <w:iCs w:val="0"/>
                <w:caps w:val="0"/>
                <w:color w:val="111E36"/>
                <w:spacing w:val="0"/>
                <w:sz w:val="24"/>
                <w:szCs w:val="24"/>
                <w:highlight w:val="none"/>
              </w:rPr>
            </w:pPr>
            <w:r>
              <w:rPr>
                <w:rFonts w:hint="eastAsia" w:ascii="仿宋" w:hAnsi="仿宋" w:eastAsia="仿宋" w:cs="仿宋"/>
                <w:i w:val="0"/>
                <w:iCs w:val="0"/>
                <w:caps w:val="0"/>
                <w:color w:val="111E36"/>
                <w:spacing w:val="0"/>
                <w:sz w:val="24"/>
                <w:szCs w:val="24"/>
                <w:highlight w:val="none"/>
                <w:lang w:val="en-US" w:eastAsia="zh-CN"/>
              </w:rPr>
              <w:t>26.电子电器：前非感应雨刮、车速上锁、组合仪表翻页、发电机150A、智能电机、12V取电口、2颗超声波倒车雷达。</w:t>
            </w:r>
          </w:p>
          <w:p w14:paraId="5A775713">
            <w:pPr>
              <w:keepNext w:val="0"/>
              <w:keepLines w:val="0"/>
              <w:widowControl/>
              <w:numPr>
                <w:ilvl w:val="0"/>
                <w:numId w:val="0"/>
              </w:numPr>
              <w:suppressLineNumbers w:val="0"/>
              <w:spacing w:after="48" w:afterAutospacing="0"/>
              <w:ind w:leftChars="0"/>
              <w:jc w:val="left"/>
              <w:rPr>
                <w:rFonts w:hint="eastAsia" w:ascii="仿宋" w:hAnsi="仿宋" w:eastAsia="仿宋" w:cs="仿宋"/>
                <w:i w:val="0"/>
                <w:iCs w:val="0"/>
                <w:caps w:val="0"/>
                <w:color w:val="111E36"/>
                <w:spacing w:val="0"/>
                <w:sz w:val="24"/>
                <w:szCs w:val="24"/>
                <w:highlight w:val="none"/>
              </w:rPr>
            </w:pPr>
            <w:r>
              <w:rPr>
                <w:rFonts w:hint="eastAsia" w:ascii="仿宋" w:hAnsi="仿宋" w:eastAsia="仿宋" w:cs="仿宋"/>
                <w:i w:val="0"/>
                <w:iCs w:val="0"/>
                <w:caps w:val="0"/>
                <w:color w:val="111E36"/>
                <w:spacing w:val="0"/>
                <w:sz w:val="24"/>
                <w:szCs w:val="24"/>
                <w:highlight w:val="none"/>
                <w:lang w:val="en-US" w:eastAsia="zh-CN"/>
              </w:rPr>
              <w:t>27.内饰：皮革地毯面料材质、发泡方向盘、2向可调方向盘、多功能方向盘、主驾驶安全气囊、前空调电动控制模式、空调过滤器PM2.5、主副驾驶座椅均为4向手动调节、第二排座椅靠背和座垫均可整体翻折。</w:t>
            </w:r>
          </w:p>
          <w:p w14:paraId="25509B8B">
            <w:pPr>
              <w:keepNext w:val="0"/>
              <w:keepLines w:val="0"/>
              <w:widowControl/>
              <w:numPr>
                <w:ilvl w:val="0"/>
                <w:numId w:val="0"/>
              </w:numPr>
              <w:suppressLineNumbers w:val="0"/>
              <w:spacing w:after="48" w:afterAutospacing="0"/>
              <w:ind w:leftChars="0"/>
              <w:jc w:val="left"/>
              <w:rPr>
                <w:rFonts w:hint="default" w:ascii="仿宋" w:hAnsi="仿宋" w:eastAsia="仿宋" w:cs="仿宋"/>
                <w:i w:val="0"/>
                <w:iCs w:val="0"/>
                <w:caps w:val="0"/>
                <w:color w:val="111E36"/>
                <w:spacing w:val="0"/>
                <w:sz w:val="24"/>
                <w:szCs w:val="24"/>
                <w:highlight w:val="none"/>
                <w:lang w:val="en-US" w:eastAsia="zh-CN"/>
              </w:rPr>
            </w:pPr>
            <w:r>
              <w:rPr>
                <w:rFonts w:hint="eastAsia" w:ascii="仿宋" w:hAnsi="仿宋" w:eastAsia="仿宋" w:cs="仿宋"/>
                <w:i w:val="0"/>
                <w:iCs w:val="0"/>
                <w:caps w:val="0"/>
                <w:color w:val="111E36"/>
                <w:spacing w:val="0"/>
                <w:sz w:val="24"/>
                <w:szCs w:val="24"/>
                <w:highlight w:val="none"/>
                <w:lang w:val="en-US" w:eastAsia="zh-CN"/>
              </w:rPr>
              <w:t>28.★整车质保3年/6万公里,发动机变速箱终身质保</w:t>
            </w:r>
          </w:p>
        </w:tc>
      </w:tr>
    </w:tbl>
    <w:p w14:paraId="54CBA77C">
      <w:pPr>
        <w:pageBreakBefore/>
        <w:spacing w:line="520" w:lineRule="exact"/>
        <w:jc w:val="center"/>
        <w:rPr>
          <w:rFonts w:hint="eastAsia" w:ascii="仿宋" w:hAnsi="仿宋" w:eastAsia="仿宋" w:cs="仿宋"/>
          <w:b/>
          <w:bCs/>
          <w:color w:val="000000" w:themeColor="text1"/>
          <w:sz w:val="36"/>
          <w:szCs w:val="36"/>
          <w:highlight w:val="none"/>
          <w14:textFill>
            <w14:solidFill>
              <w14:schemeClr w14:val="tx1"/>
            </w14:solidFill>
          </w14:textFill>
        </w:rPr>
      </w:pPr>
      <w:r>
        <w:rPr>
          <w:rFonts w:hint="eastAsia" w:ascii="仿宋" w:hAnsi="仿宋" w:eastAsia="仿宋" w:cs="仿宋"/>
          <w:b/>
          <w:bCs/>
          <w:color w:val="000000" w:themeColor="text1"/>
          <w:sz w:val="36"/>
          <w:szCs w:val="36"/>
          <w:highlight w:val="none"/>
          <w14:textFill>
            <w14:solidFill>
              <w14:schemeClr w14:val="tx1"/>
            </w14:solidFill>
          </w14:textFill>
        </w:rPr>
        <w:t>第六章   投  标  文  件</w:t>
      </w:r>
    </w:p>
    <w:p w14:paraId="23E51A56">
      <w:pPr>
        <w:pStyle w:val="217"/>
        <w:ind w:firstLine="2640"/>
        <w:rPr>
          <w:rFonts w:hint="eastAsia" w:ascii="仿宋" w:hAnsi="仿宋" w:eastAsia="仿宋" w:cs="仿宋"/>
          <w:color w:val="000000" w:themeColor="text1"/>
          <w:sz w:val="28"/>
          <w:szCs w:val="28"/>
          <w:highlight w:val="none"/>
          <w14:textFill>
            <w14:solidFill>
              <w14:schemeClr w14:val="tx1"/>
            </w14:solidFill>
          </w14:textFill>
        </w:rPr>
      </w:pPr>
    </w:p>
    <w:p w14:paraId="27302A5D">
      <w:pPr>
        <w:pStyle w:val="217"/>
        <w:ind w:firstLine="2640"/>
        <w:rPr>
          <w:rFonts w:hint="eastAsia" w:ascii="仿宋" w:hAnsi="仿宋" w:eastAsia="仿宋" w:cs="仿宋"/>
          <w:color w:val="000000" w:themeColor="text1"/>
          <w:sz w:val="28"/>
          <w:szCs w:val="28"/>
          <w:highlight w:val="none"/>
          <w14:textFill>
            <w14:solidFill>
              <w14:schemeClr w14:val="tx1"/>
            </w14:solidFill>
          </w14:textFill>
        </w:rPr>
      </w:pPr>
    </w:p>
    <w:p w14:paraId="7DD5F272">
      <w:pPr>
        <w:pStyle w:val="217"/>
        <w:rPr>
          <w:rFonts w:hint="eastAsia" w:ascii="仿宋" w:hAnsi="仿宋" w:eastAsia="仿宋" w:cs="仿宋"/>
          <w:color w:val="000000" w:themeColor="text1"/>
          <w:sz w:val="28"/>
          <w:szCs w:val="28"/>
          <w:highlight w:val="none"/>
          <w14:textFill>
            <w14:solidFill>
              <w14:schemeClr w14:val="tx1"/>
            </w14:solidFill>
          </w14:textFill>
        </w:rPr>
      </w:pPr>
    </w:p>
    <w:p w14:paraId="13C2F641">
      <w:pPr>
        <w:pStyle w:val="217"/>
        <w:rPr>
          <w:rFonts w:hint="eastAsia" w:ascii="仿宋" w:hAnsi="仿宋" w:eastAsia="仿宋" w:cs="仿宋"/>
          <w:color w:val="000000" w:themeColor="text1"/>
          <w:sz w:val="28"/>
          <w:szCs w:val="28"/>
          <w:highlight w:val="none"/>
          <w14:textFill>
            <w14:solidFill>
              <w14:schemeClr w14:val="tx1"/>
            </w14:solidFill>
          </w14:textFill>
        </w:rPr>
      </w:pPr>
    </w:p>
    <w:p w14:paraId="396DD263">
      <w:pPr>
        <w:pStyle w:val="217"/>
        <w:rPr>
          <w:rFonts w:hint="eastAsia" w:ascii="仿宋" w:hAnsi="仿宋" w:eastAsia="仿宋" w:cs="仿宋"/>
          <w:color w:val="000000" w:themeColor="text1"/>
          <w:sz w:val="28"/>
          <w:szCs w:val="28"/>
          <w:highlight w:val="none"/>
          <w14:textFill>
            <w14:solidFill>
              <w14:schemeClr w14:val="tx1"/>
            </w14:solidFill>
          </w14:textFill>
        </w:rPr>
      </w:pPr>
    </w:p>
    <w:p w14:paraId="452CF156">
      <w:pPr>
        <w:spacing w:line="400" w:lineRule="exact"/>
        <w:ind w:firstLine="1446"/>
        <w:rPr>
          <w:rFonts w:hint="eastAsia" w:ascii="仿宋" w:hAnsi="仿宋" w:eastAsia="仿宋" w:cs="仿宋"/>
          <w:b/>
          <w:bCs/>
          <w:color w:val="000000" w:themeColor="text1"/>
          <w:sz w:val="36"/>
          <w:szCs w:val="36"/>
          <w:highlight w:val="none"/>
          <w14:textFill>
            <w14:solidFill>
              <w14:schemeClr w14:val="tx1"/>
            </w14:solidFill>
          </w14:textFill>
        </w:rPr>
      </w:pPr>
      <w:r>
        <w:rPr>
          <w:rFonts w:hint="eastAsia" w:ascii="仿宋" w:hAnsi="仿宋" w:eastAsia="仿宋" w:cs="仿宋"/>
          <w:b/>
          <w:bCs/>
          <w:color w:val="000000" w:themeColor="text1"/>
          <w:sz w:val="36"/>
          <w:szCs w:val="36"/>
          <w:highlight w:val="none"/>
          <w14:textFill>
            <w14:solidFill>
              <w14:schemeClr w14:val="tx1"/>
            </w14:solidFill>
          </w14:textFill>
        </w:rPr>
        <w:t>项目名称:</w:t>
      </w:r>
    </w:p>
    <w:p w14:paraId="6833541F">
      <w:pPr>
        <w:pStyle w:val="217"/>
        <w:rPr>
          <w:rFonts w:hint="eastAsia" w:ascii="仿宋" w:hAnsi="仿宋" w:eastAsia="仿宋" w:cs="仿宋"/>
          <w:color w:val="000000" w:themeColor="text1"/>
          <w:sz w:val="36"/>
          <w:szCs w:val="36"/>
          <w:highlight w:val="none"/>
          <w14:textFill>
            <w14:solidFill>
              <w14:schemeClr w14:val="tx1"/>
            </w14:solidFill>
          </w14:textFill>
        </w:rPr>
      </w:pPr>
    </w:p>
    <w:p w14:paraId="142F07F9">
      <w:pPr>
        <w:pStyle w:val="217"/>
        <w:ind w:firstLine="1066"/>
        <w:rPr>
          <w:rFonts w:hint="eastAsia" w:ascii="仿宋" w:hAnsi="仿宋" w:eastAsia="仿宋" w:cs="仿宋"/>
          <w:b/>
          <w:color w:val="000000" w:themeColor="text1"/>
          <w:sz w:val="36"/>
          <w:szCs w:val="36"/>
          <w:highlight w:val="none"/>
          <w14:textFill>
            <w14:solidFill>
              <w14:schemeClr w14:val="tx1"/>
            </w14:solidFill>
          </w14:textFill>
        </w:rPr>
      </w:pPr>
    </w:p>
    <w:p w14:paraId="6B51A5B5">
      <w:pPr>
        <w:pStyle w:val="217"/>
        <w:ind w:firstLine="1066"/>
        <w:rPr>
          <w:rFonts w:hint="eastAsia" w:ascii="仿宋" w:hAnsi="仿宋" w:eastAsia="仿宋" w:cs="仿宋"/>
          <w:b/>
          <w:color w:val="000000" w:themeColor="text1"/>
          <w:sz w:val="36"/>
          <w:szCs w:val="36"/>
          <w:highlight w:val="none"/>
          <w14:textFill>
            <w14:solidFill>
              <w14:schemeClr w14:val="tx1"/>
            </w14:solidFill>
          </w14:textFill>
        </w:rPr>
      </w:pPr>
    </w:p>
    <w:p w14:paraId="364F112F">
      <w:pPr>
        <w:pStyle w:val="217"/>
        <w:ind w:firstLine="1428"/>
        <w:rPr>
          <w:rFonts w:hint="eastAsia" w:ascii="仿宋" w:hAnsi="仿宋" w:eastAsia="仿宋" w:cs="仿宋"/>
          <w:b/>
          <w:color w:val="000000" w:themeColor="text1"/>
          <w:sz w:val="36"/>
          <w:szCs w:val="36"/>
          <w:highlight w:val="none"/>
          <w14:textFill>
            <w14:solidFill>
              <w14:schemeClr w14:val="tx1"/>
            </w14:solidFill>
          </w14:textFill>
        </w:rPr>
      </w:pPr>
      <w:r>
        <w:rPr>
          <w:rFonts w:hint="eastAsia" w:ascii="仿宋" w:hAnsi="仿宋" w:eastAsia="仿宋" w:cs="仿宋"/>
          <w:b/>
          <w:color w:val="000000" w:themeColor="text1"/>
          <w:sz w:val="36"/>
          <w:szCs w:val="36"/>
          <w:highlight w:val="none"/>
          <w14:textFill>
            <w14:solidFill>
              <w14:schemeClr w14:val="tx1"/>
            </w14:solidFill>
          </w14:textFill>
        </w:rPr>
        <w:t>项目编号:</w:t>
      </w:r>
    </w:p>
    <w:p w14:paraId="1252F871">
      <w:pPr>
        <w:spacing w:line="400" w:lineRule="exact"/>
        <w:rPr>
          <w:rFonts w:hint="eastAsia" w:ascii="仿宋" w:hAnsi="仿宋" w:eastAsia="仿宋" w:cs="仿宋"/>
          <w:color w:val="000000" w:themeColor="text1"/>
          <w:sz w:val="36"/>
          <w:szCs w:val="36"/>
          <w:highlight w:val="none"/>
          <w14:textFill>
            <w14:solidFill>
              <w14:schemeClr w14:val="tx1"/>
            </w14:solidFill>
          </w14:textFill>
        </w:rPr>
      </w:pPr>
    </w:p>
    <w:p w14:paraId="1411BBA7">
      <w:pPr>
        <w:spacing w:line="400" w:lineRule="exact"/>
        <w:rPr>
          <w:rFonts w:hint="eastAsia" w:ascii="仿宋" w:hAnsi="仿宋" w:eastAsia="仿宋" w:cs="仿宋"/>
          <w:color w:val="000000" w:themeColor="text1"/>
          <w:sz w:val="36"/>
          <w:szCs w:val="36"/>
          <w:highlight w:val="none"/>
          <w14:textFill>
            <w14:solidFill>
              <w14:schemeClr w14:val="tx1"/>
            </w14:solidFill>
          </w14:textFill>
        </w:rPr>
      </w:pPr>
    </w:p>
    <w:p w14:paraId="0758BCC7">
      <w:pPr>
        <w:spacing w:line="400" w:lineRule="exact"/>
        <w:rPr>
          <w:rFonts w:hint="eastAsia" w:ascii="仿宋" w:hAnsi="仿宋" w:eastAsia="仿宋" w:cs="仿宋"/>
          <w:color w:val="000000" w:themeColor="text1"/>
          <w:sz w:val="36"/>
          <w:szCs w:val="36"/>
          <w:highlight w:val="none"/>
          <w14:textFill>
            <w14:solidFill>
              <w14:schemeClr w14:val="tx1"/>
            </w14:solidFill>
          </w14:textFill>
        </w:rPr>
      </w:pPr>
    </w:p>
    <w:p w14:paraId="724EE03A">
      <w:pPr>
        <w:spacing w:line="400" w:lineRule="exact"/>
        <w:rPr>
          <w:rFonts w:hint="eastAsia" w:ascii="仿宋" w:hAnsi="仿宋" w:eastAsia="仿宋" w:cs="仿宋"/>
          <w:color w:val="000000" w:themeColor="text1"/>
          <w:sz w:val="36"/>
          <w:szCs w:val="36"/>
          <w:highlight w:val="none"/>
          <w14:textFill>
            <w14:solidFill>
              <w14:schemeClr w14:val="tx1"/>
            </w14:solidFill>
          </w14:textFill>
        </w:rPr>
      </w:pPr>
    </w:p>
    <w:p w14:paraId="56FD0B47">
      <w:pPr>
        <w:spacing w:line="400" w:lineRule="exact"/>
        <w:rPr>
          <w:rFonts w:hint="eastAsia" w:ascii="仿宋" w:hAnsi="仿宋" w:eastAsia="仿宋" w:cs="仿宋"/>
          <w:color w:val="000000" w:themeColor="text1"/>
          <w:sz w:val="36"/>
          <w:szCs w:val="36"/>
          <w:highlight w:val="none"/>
          <w14:textFill>
            <w14:solidFill>
              <w14:schemeClr w14:val="tx1"/>
            </w14:solidFill>
          </w14:textFill>
        </w:rPr>
      </w:pPr>
    </w:p>
    <w:p w14:paraId="44A68686">
      <w:pPr>
        <w:spacing w:line="400" w:lineRule="exact"/>
        <w:ind w:firstLine="1428"/>
        <w:rPr>
          <w:rFonts w:hint="eastAsia" w:ascii="仿宋" w:hAnsi="仿宋" w:eastAsia="仿宋" w:cs="仿宋"/>
          <w:b/>
          <w:bCs/>
          <w:color w:val="000000" w:themeColor="text1"/>
          <w:sz w:val="36"/>
          <w:szCs w:val="36"/>
          <w:highlight w:val="none"/>
          <w14:textFill>
            <w14:solidFill>
              <w14:schemeClr w14:val="tx1"/>
            </w14:solidFill>
          </w14:textFill>
        </w:rPr>
      </w:pPr>
      <w:r>
        <w:rPr>
          <w:rFonts w:hint="eastAsia" w:ascii="仿宋" w:hAnsi="仿宋" w:eastAsia="仿宋" w:cs="仿宋"/>
          <w:b/>
          <w:bCs/>
          <w:color w:val="000000" w:themeColor="text1"/>
          <w:sz w:val="36"/>
          <w:szCs w:val="36"/>
          <w:highlight w:val="none"/>
          <w14:textFill>
            <w14:solidFill>
              <w14:schemeClr w14:val="tx1"/>
            </w14:solidFill>
          </w14:textFill>
        </w:rPr>
        <w:t>供应商:</w:t>
      </w:r>
    </w:p>
    <w:p w14:paraId="43839374">
      <w:pPr>
        <w:pStyle w:val="217"/>
        <w:ind w:firstLine="1904"/>
        <w:rPr>
          <w:rFonts w:hint="eastAsia" w:ascii="仿宋" w:hAnsi="仿宋" w:eastAsia="仿宋" w:cs="仿宋"/>
          <w:color w:val="000000" w:themeColor="text1"/>
          <w:sz w:val="36"/>
          <w:szCs w:val="36"/>
          <w:highlight w:val="none"/>
          <w14:textFill>
            <w14:solidFill>
              <w14:schemeClr w14:val="tx1"/>
            </w14:solidFill>
          </w14:textFill>
        </w:rPr>
      </w:pPr>
    </w:p>
    <w:p w14:paraId="29BC9BA3">
      <w:pPr>
        <w:pStyle w:val="217"/>
        <w:ind w:firstLine="1904"/>
        <w:rPr>
          <w:rFonts w:hint="eastAsia" w:ascii="仿宋" w:hAnsi="仿宋" w:eastAsia="仿宋" w:cs="仿宋"/>
          <w:color w:val="000000" w:themeColor="text1"/>
          <w:sz w:val="36"/>
          <w:szCs w:val="36"/>
          <w:highlight w:val="none"/>
          <w14:textFill>
            <w14:solidFill>
              <w14:schemeClr w14:val="tx1"/>
            </w14:solidFill>
          </w14:textFill>
        </w:rPr>
      </w:pPr>
    </w:p>
    <w:p w14:paraId="43AB9588">
      <w:pPr>
        <w:pStyle w:val="217"/>
        <w:ind w:firstLine="1904"/>
        <w:rPr>
          <w:rFonts w:hint="eastAsia" w:ascii="仿宋" w:hAnsi="仿宋" w:eastAsia="仿宋" w:cs="仿宋"/>
          <w:color w:val="000000" w:themeColor="text1"/>
          <w:sz w:val="36"/>
          <w:szCs w:val="36"/>
          <w:highlight w:val="none"/>
          <w14:textFill>
            <w14:solidFill>
              <w14:schemeClr w14:val="tx1"/>
            </w14:solidFill>
          </w14:textFill>
        </w:rPr>
      </w:pPr>
    </w:p>
    <w:p w14:paraId="289449AA">
      <w:pPr>
        <w:pStyle w:val="217"/>
        <w:ind w:firstLine="1904"/>
        <w:rPr>
          <w:rFonts w:hint="eastAsia" w:ascii="仿宋" w:hAnsi="仿宋" w:eastAsia="仿宋" w:cs="仿宋"/>
          <w:color w:val="000000" w:themeColor="text1"/>
          <w:sz w:val="36"/>
          <w:szCs w:val="36"/>
          <w:highlight w:val="none"/>
          <w14:textFill>
            <w14:solidFill>
              <w14:schemeClr w14:val="tx1"/>
            </w14:solidFill>
          </w14:textFill>
        </w:rPr>
      </w:pPr>
    </w:p>
    <w:p w14:paraId="5BDACEA1">
      <w:pPr>
        <w:pStyle w:val="217"/>
        <w:ind w:firstLine="2645"/>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36"/>
          <w:szCs w:val="36"/>
          <w:highlight w:val="none"/>
          <w14:textFill>
            <w14:solidFill>
              <w14:schemeClr w14:val="tx1"/>
            </w14:solidFill>
          </w14:textFill>
        </w:rPr>
        <w:t>202</w:t>
      </w:r>
      <w:r>
        <w:rPr>
          <w:rFonts w:hint="eastAsia" w:ascii="仿宋" w:hAnsi="仿宋" w:eastAsia="仿宋" w:cs="仿宋"/>
          <w:b/>
          <w:color w:val="000000" w:themeColor="text1"/>
          <w:sz w:val="36"/>
          <w:szCs w:val="36"/>
          <w:highlight w:val="none"/>
          <w:lang w:val="en-US" w:eastAsia="zh-CN"/>
          <w14:textFill>
            <w14:solidFill>
              <w14:schemeClr w14:val="tx1"/>
            </w14:solidFill>
          </w14:textFill>
        </w:rPr>
        <w:t>6</w:t>
      </w:r>
      <w:r>
        <w:rPr>
          <w:rFonts w:hint="eastAsia" w:ascii="仿宋" w:hAnsi="仿宋" w:eastAsia="仿宋" w:cs="仿宋"/>
          <w:b/>
          <w:color w:val="000000" w:themeColor="text1"/>
          <w:sz w:val="36"/>
          <w:szCs w:val="36"/>
          <w:highlight w:val="none"/>
          <w14:textFill>
            <w14:solidFill>
              <w14:schemeClr w14:val="tx1"/>
            </w14:solidFill>
          </w14:textFill>
        </w:rPr>
        <w:t>年    月    日</w:t>
      </w:r>
    </w:p>
    <w:p w14:paraId="7435E874">
      <w:pPr>
        <w:spacing w:line="640" w:lineRule="exact"/>
        <w:rPr>
          <w:rFonts w:hint="eastAsia" w:ascii="仿宋" w:hAnsi="仿宋" w:eastAsia="仿宋" w:cs="仿宋"/>
          <w:color w:val="000000" w:themeColor="text1"/>
          <w:sz w:val="28"/>
          <w:szCs w:val="28"/>
          <w:highlight w:val="none"/>
          <w14:textFill>
            <w14:solidFill>
              <w14:schemeClr w14:val="tx1"/>
            </w14:solidFill>
          </w14:textFill>
        </w:rPr>
      </w:pPr>
    </w:p>
    <w:p w14:paraId="53238E8B">
      <w:pPr>
        <w:spacing w:line="640" w:lineRule="exact"/>
        <w:rPr>
          <w:rFonts w:hint="eastAsia" w:ascii="仿宋" w:hAnsi="仿宋" w:eastAsia="仿宋" w:cs="仿宋"/>
          <w:color w:val="000000" w:themeColor="text1"/>
          <w:sz w:val="28"/>
          <w:szCs w:val="28"/>
          <w:highlight w:val="none"/>
          <w14:textFill>
            <w14:solidFill>
              <w14:schemeClr w14:val="tx1"/>
            </w14:solidFill>
          </w14:textFill>
        </w:rPr>
      </w:pPr>
    </w:p>
    <w:p w14:paraId="162053A0">
      <w:pPr>
        <w:pStyle w:val="49"/>
        <w:rPr>
          <w:rFonts w:hint="eastAsia" w:ascii="仿宋" w:hAnsi="仿宋" w:eastAsia="仿宋" w:cs="仿宋"/>
          <w:color w:val="000000" w:themeColor="text1"/>
          <w:sz w:val="28"/>
          <w:szCs w:val="28"/>
          <w:highlight w:val="none"/>
          <w14:textFill>
            <w14:solidFill>
              <w14:schemeClr w14:val="tx1"/>
            </w14:solidFill>
          </w14:textFill>
        </w:rPr>
      </w:pPr>
    </w:p>
    <w:p w14:paraId="7134CE87">
      <w:pPr>
        <w:pStyle w:val="49"/>
        <w:rPr>
          <w:rFonts w:hint="eastAsia" w:ascii="仿宋" w:hAnsi="仿宋" w:eastAsia="仿宋" w:cs="仿宋"/>
          <w:color w:val="000000" w:themeColor="text1"/>
          <w:sz w:val="28"/>
          <w:szCs w:val="28"/>
          <w:highlight w:val="none"/>
          <w14:textFill>
            <w14:solidFill>
              <w14:schemeClr w14:val="tx1"/>
            </w14:solidFill>
          </w14:textFill>
        </w:rPr>
      </w:pPr>
    </w:p>
    <w:p w14:paraId="11E41418">
      <w:pPr>
        <w:pStyle w:val="49"/>
        <w:rPr>
          <w:rFonts w:hint="eastAsia" w:ascii="仿宋" w:hAnsi="仿宋" w:eastAsia="仿宋" w:cs="仿宋"/>
          <w:color w:val="000000" w:themeColor="text1"/>
          <w:sz w:val="28"/>
          <w:szCs w:val="28"/>
          <w:highlight w:val="none"/>
          <w14:textFill>
            <w14:solidFill>
              <w14:schemeClr w14:val="tx1"/>
            </w14:solidFill>
          </w14:textFill>
        </w:rPr>
      </w:pPr>
    </w:p>
    <w:p w14:paraId="75E3AAB7">
      <w:pPr>
        <w:spacing w:line="520" w:lineRule="exact"/>
        <w:rPr>
          <w:rFonts w:hint="eastAsia" w:ascii="仿宋" w:hAnsi="仿宋" w:eastAsia="仿宋" w:cs="仿宋"/>
          <w:color w:val="000000" w:themeColor="text1"/>
          <w:sz w:val="28"/>
          <w:szCs w:val="28"/>
          <w:highlight w:val="none"/>
          <w14:textFill>
            <w14:solidFill>
              <w14:schemeClr w14:val="tx1"/>
            </w14:solidFill>
          </w14:textFill>
        </w:rPr>
      </w:pPr>
    </w:p>
    <w:p w14:paraId="3A19320E">
      <w:pPr>
        <w:spacing w:line="520" w:lineRule="exact"/>
        <w:rPr>
          <w:rFonts w:hint="eastAsia" w:ascii="仿宋" w:hAnsi="仿宋" w:eastAsia="仿宋" w:cs="仿宋"/>
          <w:color w:val="000000" w:themeColor="text1"/>
          <w:sz w:val="28"/>
          <w:szCs w:val="28"/>
          <w:highlight w:val="none"/>
          <w14:textFill>
            <w14:solidFill>
              <w14:schemeClr w14:val="tx1"/>
            </w14:solidFill>
          </w14:textFill>
        </w:rPr>
      </w:pPr>
    </w:p>
    <w:p w14:paraId="73A21B6C">
      <w:pPr>
        <w:spacing w:line="520" w:lineRule="exact"/>
        <w:rPr>
          <w:rFonts w:hint="eastAsia" w:ascii="仿宋" w:hAnsi="仿宋" w:eastAsia="仿宋" w:cs="仿宋"/>
          <w:color w:val="000000" w:themeColor="text1"/>
          <w:sz w:val="28"/>
          <w:szCs w:val="28"/>
          <w:highlight w:val="none"/>
          <w14:textFill>
            <w14:solidFill>
              <w14:schemeClr w14:val="tx1"/>
            </w14:solidFill>
          </w14:textFill>
        </w:rPr>
      </w:pPr>
    </w:p>
    <w:p w14:paraId="2D03045C">
      <w:pPr>
        <w:spacing w:line="520" w:lineRule="exact"/>
        <w:rPr>
          <w:rFonts w:hint="eastAsia" w:ascii="仿宋" w:hAnsi="仿宋" w:eastAsia="仿宋" w:cs="仿宋"/>
          <w:color w:val="000000" w:themeColor="text1"/>
          <w:sz w:val="28"/>
          <w:szCs w:val="28"/>
          <w:highlight w:val="none"/>
          <w14:textFill>
            <w14:solidFill>
              <w14:schemeClr w14:val="tx1"/>
            </w14:solidFill>
          </w14:textFill>
        </w:rPr>
      </w:pPr>
    </w:p>
    <w:p w14:paraId="67CAF64A">
      <w:pPr>
        <w:spacing w:line="52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尊敬的供应商:</w:t>
      </w:r>
    </w:p>
    <w:p w14:paraId="70576FEA">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请按照以下文件的格式要求、内容、顺序制作投标文件，否则可能将影响对响应文件的评价。</w:t>
      </w:r>
    </w:p>
    <w:p w14:paraId="33C64F17">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投标</w:t>
      </w:r>
      <w:r>
        <w:rPr>
          <w:rFonts w:hint="eastAsia" w:ascii="仿宋" w:hAnsi="仿宋" w:eastAsia="仿宋" w:cs="仿宋"/>
          <w:color w:val="000000" w:themeColor="text1"/>
          <w:sz w:val="28"/>
          <w:szCs w:val="28"/>
          <w:highlight w:val="none"/>
          <w14:textFill>
            <w14:solidFill>
              <w14:schemeClr w14:val="tx1"/>
            </w14:solidFill>
          </w14:textFill>
        </w:rPr>
        <w:t>文件格式中所有要求签字和盖章的部分，必须按要求进行签字和盖章，电子投标文件内容需加盖电子签章。</w:t>
      </w:r>
    </w:p>
    <w:p w14:paraId="656D4796">
      <w:pPr>
        <w:spacing w:line="440" w:lineRule="exact"/>
        <w:rPr>
          <w:rFonts w:hint="eastAsia" w:ascii="仿宋" w:hAnsi="仿宋" w:eastAsia="仿宋" w:cs="仿宋"/>
          <w:b/>
          <w:bCs/>
          <w:color w:val="000000" w:themeColor="text1"/>
          <w:sz w:val="28"/>
          <w:szCs w:val="28"/>
          <w:highlight w:val="none"/>
          <w14:textFill>
            <w14:solidFill>
              <w14:schemeClr w14:val="tx1"/>
            </w14:solidFill>
          </w14:textFill>
        </w:rPr>
      </w:pPr>
    </w:p>
    <w:p w14:paraId="2C602EC5">
      <w:pPr>
        <w:spacing w:line="520" w:lineRule="exact"/>
        <w:ind w:firstLine="3200"/>
        <w:rPr>
          <w:rFonts w:hint="eastAsia" w:ascii="仿宋" w:hAnsi="仿宋" w:eastAsia="仿宋" w:cs="仿宋"/>
          <w:b/>
          <w:bCs/>
          <w:color w:val="000000" w:themeColor="text1"/>
          <w:sz w:val="28"/>
          <w:szCs w:val="28"/>
          <w:highlight w:val="none"/>
          <w14:textFill>
            <w14:solidFill>
              <w14:schemeClr w14:val="tx1"/>
            </w14:solidFill>
          </w14:textFill>
        </w:rPr>
      </w:pPr>
    </w:p>
    <w:p w14:paraId="00EEF6EA">
      <w:pPr>
        <w:spacing w:line="520" w:lineRule="exact"/>
        <w:ind w:firstLine="3200"/>
        <w:rPr>
          <w:rFonts w:hint="eastAsia" w:ascii="仿宋" w:hAnsi="仿宋" w:eastAsia="仿宋" w:cs="仿宋"/>
          <w:b/>
          <w:bCs/>
          <w:color w:val="000000" w:themeColor="text1"/>
          <w:sz w:val="28"/>
          <w:szCs w:val="28"/>
          <w:highlight w:val="none"/>
          <w14:textFill>
            <w14:solidFill>
              <w14:schemeClr w14:val="tx1"/>
            </w14:solidFill>
          </w14:textFill>
        </w:rPr>
      </w:pPr>
    </w:p>
    <w:p w14:paraId="6A831D16">
      <w:pPr>
        <w:spacing w:line="520" w:lineRule="exact"/>
        <w:ind w:firstLine="3200"/>
        <w:rPr>
          <w:rFonts w:hint="eastAsia" w:ascii="仿宋" w:hAnsi="仿宋" w:eastAsia="仿宋" w:cs="仿宋"/>
          <w:b/>
          <w:bCs/>
          <w:color w:val="000000" w:themeColor="text1"/>
          <w:sz w:val="28"/>
          <w:szCs w:val="28"/>
          <w:highlight w:val="none"/>
          <w14:textFill>
            <w14:solidFill>
              <w14:schemeClr w14:val="tx1"/>
            </w14:solidFill>
          </w14:textFill>
        </w:rPr>
      </w:pPr>
    </w:p>
    <w:p w14:paraId="42FFCA08">
      <w:pPr>
        <w:spacing w:line="520" w:lineRule="exact"/>
        <w:ind w:firstLine="3200"/>
        <w:rPr>
          <w:rFonts w:hint="eastAsia" w:ascii="仿宋" w:hAnsi="仿宋" w:eastAsia="仿宋" w:cs="仿宋"/>
          <w:b/>
          <w:bCs/>
          <w:color w:val="000000" w:themeColor="text1"/>
          <w:sz w:val="28"/>
          <w:szCs w:val="28"/>
          <w:highlight w:val="none"/>
          <w14:textFill>
            <w14:solidFill>
              <w14:schemeClr w14:val="tx1"/>
            </w14:solidFill>
          </w14:textFill>
        </w:rPr>
      </w:pPr>
    </w:p>
    <w:p w14:paraId="69F66F91">
      <w:pPr>
        <w:spacing w:line="520" w:lineRule="exact"/>
        <w:ind w:firstLine="3200"/>
        <w:rPr>
          <w:rFonts w:hint="eastAsia" w:ascii="仿宋" w:hAnsi="仿宋" w:eastAsia="仿宋" w:cs="仿宋"/>
          <w:b/>
          <w:bCs/>
          <w:color w:val="000000" w:themeColor="text1"/>
          <w:sz w:val="28"/>
          <w:szCs w:val="28"/>
          <w:highlight w:val="none"/>
          <w14:textFill>
            <w14:solidFill>
              <w14:schemeClr w14:val="tx1"/>
            </w14:solidFill>
          </w14:textFill>
        </w:rPr>
      </w:pPr>
    </w:p>
    <w:p w14:paraId="2E2305A3">
      <w:pPr>
        <w:spacing w:line="520" w:lineRule="exact"/>
        <w:ind w:firstLine="3200"/>
        <w:rPr>
          <w:rFonts w:hint="eastAsia" w:ascii="仿宋" w:hAnsi="仿宋" w:eastAsia="仿宋" w:cs="仿宋"/>
          <w:b/>
          <w:bCs/>
          <w:color w:val="000000" w:themeColor="text1"/>
          <w:sz w:val="28"/>
          <w:szCs w:val="28"/>
          <w:highlight w:val="none"/>
          <w14:textFill>
            <w14:solidFill>
              <w14:schemeClr w14:val="tx1"/>
            </w14:solidFill>
          </w14:textFill>
        </w:rPr>
      </w:pPr>
    </w:p>
    <w:p w14:paraId="109C10A4">
      <w:pPr>
        <w:spacing w:line="520" w:lineRule="exact"/>
        <w:ind w:firstLine="3200"/>
        <w:rPr>
          <w:rFonts w:hint="eastAsia" w:ascii="仿宋" w:hAnsi="仿宋" w:eastAsia="仿宋" w:cs="仿宋"/>
          <w:b/>
          <w:bCs/>
          <w:color w:val="000000" w:themeColor="text1"/>
          <w:sz w:val="28"/>
          <w:szCs w:val="28"/>
          <w:highlight w:val="none"/>
          <w14:textFill>
            <w14:solidFill>
              <w14:schemeClr w14:val="tx1"/>
            </w14:solidFill>
          </w14:textFill>
        </w:rPr>
      </w:pPr>
    </w:p>
    <w:p w14:paraId="4E370F8F">
      <w:pPr>
        <w:spacing w:line="520" w:lineRule="exact"/>
        <w:ind w:firstLine="3200"/>
        <w:rPr>
          <w:rFonts w:hint="eastAsia" w:ascii="仿宋" w:hAnsi="仿宋" w:eastAsia="仿宋" w:cs="仿宋"/>
          <w:b/>
          <w:bCs/>
          <w:color w:val="000000" w:themeColor="text1"/>
          <w:sz w:val="28"/>
          <w:szCs w:val="28"/>
          <w:highlight w:val="none"/>
          <w14:textFill>
            <w14:solidFill>
              <w14:schemeClr w14:val="tx1"/>
            </w14:solidFill>
          </w14:textFill>
        </w:rPr>
      </w:pPr>
    </w:p>
    <w:p w14:paraId="315CD2B1">
      <w:pPr>
        <w:spacing w:line="520" w:lineRule="exact"/>
        <w:ind w:firstLine="3200"/>
        <w:rPr>
          <w:rFonts w:hint="eastAsia" w:ascii="仿宋" w:hAnsi="仿宋" w:eastAsia="仿宋" w:cs="仿宋"/>
          <w:b/>
          <w:bCs/>
          <w:color w:val="000000" w:themeColor="text1"/>
          <w:sz w:val="28"/>
          <w:szCs w:val="28"/>
          <w:highlight w:val="none"/>
          <w14:textFill>
            <w14:solidFill>
              <w14:schemeClr w14:val="tx1"/>
            </w14:solidFill>
          </w14:textFill>
        </w:rPr>
      </w:pPr>
    </w:p>
    <w:p w14:paraId="510B9FCD">
      <w:pPr>
        <w:pStyle w:val="213"/>
        <w:rPr>
          <w:rFonts w:hint="eastAsia" w:ascii="仿宋" w:hAnsi="仿宋" w:eastAsia="仿宋" w:cs="仿宋"/>
          <w:b/>
          <w:bCs/>
          <w:color w:val="000000" w:themeColor="text1"/>
          <w:szCs w:val="28"/>
          <w:highlight w:val="none"/>
          <w14:textFill>
            <w14:solidFill>
              <w14:schemeClr w14:val="tx1"/>
            </w14:solidFill>
          </w14:textFill>
        </w:rPr>
      </w:pPr>
    </w:p>
    <w:p w14:paraId="45FE4A99">
      <w:pPr>
        <w:rPr>
          <w:rFonts w:hint="eastAsia" w:ascii="仿宋" w:hAnsi="仿宋" w:eastAsia="仿宋" w:cs="仿宋"/>
          <w:color w:val="000000" w:themeColor="text1"/>
          <w:sz w:val="28"/>
          <w:szCs w:val="28"/>
          <w:highlight w:val="none"/>
          <w14:textFill>
            <w14:solidFill>
              <w14:schemeClr w14:val="tx1"/>
            </w14:solidFill>
          </w14:textFill>
        </w:rPr>
      </w:pPr>
    </w:p>
    <w:p w14:paraId="4780A23A">
      <w:pPr>
        <w:spacing w:line="520" w:lineRule="exact"/>
        <w:ind w:firstLine="3200"/>
        <w:rPr>
          <w:rFonts w:hint="eastAsia" w:ascii="仿宋" w:hAnsi="仿宋" w:eastAsia="仿宋" w:cs="仿宋"/>
          <w:b/>
          <w:bCs/>
          <w:color w:val="000000" w:themeColor="text1"/>
          <w:sz w:val="28"/>
          <w:szCs w:val="28"/>
          <w:highlight w:val="none"/>
          <w14:textFill>
            <w14:solidFill>
              <w14:schemeClr w14:val="tx1"/>
            </w14:solidFill>
          </w14:textFill>
        </w:rPr>
      </w:pPr>
    </w:p>
    <w:p w14:paraId="2CDC7253">
      <w:pPr>
        <w:pStyle w:val="198"/>
        <w:numPr>
          <w:ilvl w:val="0"/>
          <w:numId w:val="0"/>
        </w:numPr>
        <w:rPr>
          <w:rFonts w:hint="eastAsia" w:ascii="仿宋" w:hAnsi="仿宋" w:eastAsia="仿宋" w:cs="仿宋"/>
          <w:color w:val="000000" w:themeColor="text1"/>
          <w:sz w:val="28"/>
          <w:szCs w:val="28"/>
          <w:highlight w:val="none"/>
          <w14:textFill>
            <w14:solidFill>
              <w14:schemeClr w14:val="tx1"/>
            </w14:solidFill>
          </w14:textFill>
        </w:rPr>
      </w:pPr>
    </w:p>
    <w:p w14:paraId="201A992B">
      <w:pPr>
        <w:rPr>
          <w:rFonts w:hint="eastAsia" w:ascii="仿宋" w:hAnsi="仿宋" w:eastAsia="仿宋" w:cs="仿宋"/>
          <w:b/>
          <w:bCs/>
          <w:color w:val="000000" w:themeColor="text1"/>
          <w:sz w:val="28"/>
          <w:szCs w:val="28"/>
          <w:highlight w:val="none"/>
          <w14:textFill>
            <w14:solidFill>
              <w14:schemeClr w14:val="tx1"/>
            </w14:solidFill>
          </w14:textFill>
        </w:rPr>
      </w:pPr>
    </w:p>
    <w:p w14:paraId="3772D73F">
      <w:pPr>
        <w:pStyle w:val="198"/>
        <w:numPr>
          <w:ilvl w:val="0"/>
          <w:numId w:val="0"/>
        </w:numPr>
        <w:rPr>
          <w:rFonts w:hint="eastAsia" w:ascii="仿宋" w:hAnsi="仿宋" w:eastAsia="仿宋" w:cs="仿宋"/>
          <w:color w:val="000000" w:themeColor="text1"/>
          <w:sz w:val="28"/>
          <w:szCs w:val="28"/>
          <w:highlight w:val="none"/>
          <w14:textFill>
            <w14:solidFill>
              <w14:schemeClr w14:val="tx1"/>
            </w14:solidFill>
          </w14:textFill>
        </w:rPr>
      </w:pPr>
    </w:p>
    <w:p w14:paraId="4BB85072">
      <w:pPr>
        <w:rPr>
          <w:rFonts w:hint="eastAsia" w:ascii="仿宋" w:hAnsi="仿宋" w:eastAsia="仿宋" w:cs="仿宋"/>
          <w:color w:val="000000" w:themeColor="text1"/>
          <w:sz w:val="28"/>
          <w:szCs w:val="28"/>
          <w:highlight w:val="none"/>
          <w14:textFill>
            <w14:solidFill>
              <w14:schemeClr w14:val="tx1"/>
            </w14:solidFill>
          </w14:textFill>
        </w:rPr>
      </w:pPr>
    </w:p>
    <w:p w14:paraId="78F306F8">
      <w:pPr>
        <w:spacing w:line="520" w:lineRule="exact"/>
        <w:rPr>
          <w:rFonts w:hint="eastAsia" w:ascii="仿宋" w:hAnsi="仿宋" w:eastAsia="仿宋" w:cs="仿宋"/>
          <w:b/>
          <w:bCs/>
          <w:color w:val="000000" w:themeColor="text1"/>
          <w:sz w:val="28"/>
          <w:szCs w:val="28"/>
          <w:highlight w:val="none"/>
          <w14:textFill>
            <w14:solidFill>
              <w14:schemeClr w14:val="tx1"/>
            </w14:solidFill>
          </w14:textFill>
        </w:rPr>
      </w:pPr>
    </w:p>
    <w:p w14:paraId="3F55CD66">
      <w:pPr>
        <w:pStyle w:val="343"/>
        <w:spacing w:line="640" w:lineRule="exact"/>
        <w:jc w:val="both"/>
        <w:rPr>
          <w:rFonts w:hint="eastAsia" w:ascii="仿宋" w:hAnsi="仿宋" w:eastAsia="仿宋" w:cs="仿宋"/>
          <w:b/>
          <w:bCs/>
          <w:color w:val="000000" w:themeColor="text1"/>
          <w:sz w:val="32"/>
          <w:szCs w:val="32"/>
          <w:highlight w:val="none"/>
          <w14:textFill>
            <w14:solidFill>
              <w14:schemeClr w14:val="tx1"/>
            </w14:solidFill>
          </w14:textFill>
        </w:rPr>
      </w:pPr>
    </w:p>
    <w:p w14:paraId="3E677223">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39" w:lineRule="atLeast"/>
        <w:ind w:left="0" w:right="0"/>
        <w:jc w:val="center"/>
        <w:rPr>
          <w:highlight w:val="none"/>
        </w:rPr>
      </w:pPr>
      <w:r>
        <w:rPr>
          <w:rFonts w:hint="eastAsia" w:ascii="宋体" w:hAnsi="宋体" w:eastAsia="宋体" w:cs="宋体"/>
          <w:b/>
          <w:bCs/>
          <w:color w:val="000000"/>
          <w:sz w:val="32"/>
          <w:szCs w:val="32"/>
          <w:highlight w:val="none"/>
        </w:rPr>
        <w:t>目录</w:t>
      </w:r>
    </w:p>
    <w:p w14:paraId="5CAAE111">
      <w:pPr>
        <w:pStyle w:val="343"/>
        <w:spacing w:line="640" w:lineRule="exact"/>
        <w:jc w:val="center"/>
        <w:rPr>
          <w:rFonts w:hint="eastAsia" w:ascii="仿宋" w:hAnsi="仿宋" w:eastAsia="仿宋" w:cs="仿宋"/>
          <w:b/>
          <w:bCs/>
          <w:color w:val="000000" w:themeColor="text1"/>
          <w:sz w:val="32"/>
          <w:szCs w:val="32"/>
          <w:highlight w:val="none"/>
          <w14:textFill>
            <w14:solidFill>
              <w14:schemeClr w14:val="tx1"/>
            </w14:solidFill>
          </w14:textFill>
        </w:rPr>
      </w:pPr>
    </w:p>
    <w:p w14:paraId="7EC982FB">
      <w:pPr>
        <w:pStyle w:val="343"/>
        <w:spacing w:line="640" w:lineRule="exact"/>
        <w:jc w:val="center"/>
        <w:rPr>
          <w:rFonts w:hint="eastAsia" w:ascii="仿宋" w:hAnsi="仿宋" w:eastAsia="仿宋" w:cs="仿宋"/>
          <w:b/>
          <w:bCs/>
          <w:color w:val="000000" w:themeColor="text1"/>
          <w:sz w:val="32"/>
          <w:szCs w:val="32"/>
          <w:highlight w:val="none"/>
          <w14:textFill>
            <w14:solidFill>
              <w14:schemeClr w14:val="tx1"/>
            </w14:solidFill>
          </w14:textFill>
        </w:rPr>
      </w:pPr>
    </w:p>
    <w:p w14:paraId="21DB0EC0">
      <w:pPr>
        <w:pStyle w:val="343"/>
        <w:spacing w:line="640" w:lineRule="exact"/>
        <w:jc w:val="center"/>
        <w:rPr>
          <w:rFonts w:hint="eastAsia" w:ascii="仿宋" w:hAnsi="仿宋" w:eastAsia="仿宋" w:cs="仿宋"/>
          <w:b/>
          <w:bCs/>
          <w:color w:val="000000" w:themeColor="text1"/>
          <w:sz w:val="32"/>
          <w:szCs w:val="32"/>
          <w:highlight w:val="none"/>
          <w14:textFill>
            <w14:solidFill>
              <w14:schemeClr w14:val="tx1"/>
            </w14:solidFill>
          </w14:textFill>
        </w:rPr>
      </w:pPr>
    </w:p>
    <w:p w14:paraId="06F9F2F3">
      <w:pPr>
        <w:pStyle w:val="343"/>
        <w:spacing w:line="640" w:lineRule="exact"/>
        <w:jc w:val="center"/>
        <w:rPr>
          <w:rFonts w:hint="eastAsia" w:ascii="仿宋" w:hAnsi="仿宋" w:eastAsia="仿宋" w:cs="仿宋"/>
          <w:b/>
          <w:bCs/>
          <w:color w:val="000000" w:themeColor="text1"/>
          <w:sz w:val="32"/>
          <w:szCs w:val="32"/>
          <w:highlight w:val="none"/>
          <w14:textFill>
            <w14:solidFill>
              <w14:schemeClr w14:val="tx1"/>
            </w14:solidFill>
          </w14:textFill>
        </w:rPr>
      </w:pPr>
    </w:p>
    <w:p w14:paraId="66629177">
      <w:pPr>
        <w:pStyle w:val="343"/>
        <w:spacing w:line="640" w:lineRule="exact"/>
        <w:jc w:val="center"/>
        <w:rPr>
          <w:rFonts w:hint="eastAsia" w:ascii="仿宋" w:hAnsi="仿宋" w:eastAsia="仿宋" w:cs="仿宋"/>
          <w:b/>
          <w:bCs/>
          <w:color w:val="000000" w:themeColor="text1"/>
          <w:sz w:val="32"/>
          <w:szCs w:val="32"/>
          <w:highlight w:val="none"/>
          <w14:textFill>
            <w14:solidFill>
              <w14:schemeClr w14:val="tx1"/>
            </w14:solidFill>
          </w14:textFill>
        </w:rPr>
      </w:pPr>
    </w:p>
    <w:p w14:paraId="1150E7CF">
      <w:pPr>
        <w:pStyle w:val="343"/>
        <w:spacing w:line="640" w:lineRule="exact"/>
        <w:jc w:val="center"/>
        <w:rPr>
          <w:rFonts w:hint="eastAsia" w:ascii="仿宋" w:hAnsi="仿宋" w:eastAsia="仿宋" w:cs="仿宋"/>
          <w:b/>
          <w:bCs/>
          <w:color w:val="000000" w:themeColor="text1"/>
          <w:sz w:val="32"/>
          <w:szCs w:val="32"/>
          <w:highlight w:val="none"/>
          <w14:textFill>
            <w14:solidFill>
              <w14:schemeClr w14:val="tx1"/>
            </w14:solidFill>
          </w14:textFill>
        </w:rPr>
      </w:pPr>
    </w:p>
    <w:p w14:paraId="046AEE98">
      <w:pPr>
        <w:pStyle w:val="343"/>
        <w:spacing w:line="640" w:lineRule="exact"/>
        <w:jc w:val="center"/>
        <w:rPr>
          <w:rFonts w:hint="eastAsia" w:ascii="仿宋" w:hAnsi="仿宋" w:eastAsia="仿宋" w:cs="仿宋"/>
          <w:b/>
          <w:bCs/>
          <w:color w:val="000000" w:themeColor="text1"/>
          <w:sz w:val="32"/>
          <w:szCs w:val="32"/>
          <w:highlight w:val="none"/>
          <w14:textFill>
            <w14:solidFill>
              <w14:schemeClr w14:val="tx1"/>
            </w14:solidFill>
          </w14:textFill>
        </w:rPr>
      </w:pPr>
    </w:p>
    <w:p w14:paraId="5284A0C6">
      <w:pPr>
        <w:pStyle w:val="343"/>
        <w:spacing w:line="640" w:lineRule="exact"/>
        <w:jc w:val="center"/>
        <w:rPr>
          <w:rFonts w:hint="eastAsia" w:ascii="仿宋" w:hAnsi="仿宋" w:eastAsia="仿宋" w:cs="仿宋"/>
          <w:b/>
          <w:bCs/>
          <w:color w:val="000000" w:themeColor="text1"/>
          <w:sz w:val="32"/>
          <w:szCs w:val="32"/>
          <w:highlight w:val="none"/>
          <w14:textFill>
            <w14:solidFill>
              <w14:schemeClr w14:val="tx1"/>
            </w14:solidFill>
          </w14:textFill>
        </w:rPr>
      </w:pPr>
    </w:p>
    <w:p w14:paraId="4D35FC5C">
      <w:pPr>
        <w:pStyle w:val="343"/>
        <w:spacing w:line="640" w:lineRule="exact"/>
        <w:jc w:val="center"/>
        <w:rPr>
          <w:rFonts w:hint="eastAsia" w:ascii="仿宋" w:hAnsi="仿宋" w:eastAsia="仿宋" w:cs="仿宋"/>
          <w:b/>
          <w:bCs/>
          <w:color w:val="000000" w:themeColor="text1"/>
          <w:sz w:val="32"/>
          <w:szCs w:val="32"/>
          <w:highlight w:val="none"/>
          <w14:textFill>
            <w14:solidFill>
              <w14:schemeClr w14:val="tx1"/>
            </w14:solidFill>
          </w14:textFill>
        </w:rPr>
      </w:pPr>
    </w:p>
    <w:p w14:paraId="577CBF96">
      <w:pPr>
        <w:pStyle w:val="343"/>
        <w:spacing w:line="640" w:lineRule="exact"/>
        <w:jc w:val="center"/>
        <w:rPr>
          <w:rFonts w:hint="eastAsia" w:ascii="仿宋" w:hAnsi="仿宋" w:eastAsia="仿宋" w:cs="仿宋"/>
          <w:b/>
          <w:bCs/>
          <w:color w:val="000000" w:themeColor="text1"/>
          <w:sz w:val="32"/>
          <w:szCs w:val="32"/>
          <w:highlight w:val="none"/>
          <w14:textFill>
            <w14:solidFill>
              <w14:schemeClr w14:val="tx1"/>
            </w14:solidFill>
          </w14:textFill>
        </w:rPr>
      </w:pPr>
    </w:p>
    <w:p w14:paraId="21A863C7">
      <w:pPr>
        <w:pStyle w:val="343"/>
        <w:spacing w:line="640" w:lineRule="exact"/>
        <w:jc w:val="center"/>
        <w:rPr>
          <w:rFonts w:hint="eastAsia" w:ascii="仿宋" w:hAnsi="仿宋" w:eastAsia="仿宋" w:cs="仿宋"/>
          <w:b/>
          <w:bCs/>
          <w:color w:val="000000" w:themeColor="text1"/>
          <w:sz w:val="32"/>
          <w:szCs w:val="32"/>
          <w:highlight w:val="none"/>
          <w14:textFill>
            <w14:solidFill>
              <w14:schemeClr w14:val="tx1"/>
            </w14:solidFill>
          </w14:textFill>
        </w:rPr>
      </w:pPr>
    </w:p>
    <w:p w14:paraId="37DFB50E">
      <w:pPr>
        <w:pStyle w:val="343"/>
        <w:spacing w:line="640" w:lineRule="exact"/>
        <w:jc w:val="center"/>
        <w:rPr>
          <w:rFonts w:hint="eastAsia" w:ascii="仿宋" w:hAnsi="仿宋" w:eastAsia="仿宋" w:cs="仿宋"/>
          <w:b/>
          <w:bCs/>
          <w:color w:val="000000" w:themeColor="text1"/>
          <w:sz w:val="32"/>
          <w:szCs w:val="32"/>
          <w:highlight w:val="none"/>
          <w14:textFill>
            <w14:solidFill>
              <w14:schemeClr w14:val="tx1"/>
            </w14:solidFill>
          </w14:textFill>
        </w:rPr>
      </w:pPr>
    </w:p>
    <w:p w14:paraId="769A5D0E">
      <w:pPr>
        <w:pStyle w:val="343"/>
        <w:spacing w:line="640" w:lineRule="exact"/>
        <w:jc w:val="center"/>
        <w:rPr>
          <w:rFonts w:hint="eastAsia" w:ascii="仿宋" w:hAnsi="仿宋" w:eastAsia="仿宋" w:cs="仿宋"/>
          <w:b/>
          <w:bCs/>
          <w:color w:val="000000" w:themeColor="text1"/>
          <w:sz w:val="32"/>
          <w:szCs w:val="32"/>
          <w:highlight w:val="none"/>
          <w14:textFill>
            <w14:solidFill>
              <w14:schemeClr w14:val="tx1"/>
            </w14:solidFill>
          </w14:textFill>
        </w:rPr>
      </w:pPr>
    </w:p>
    <w:p w14:paraId="1DD799F6">
      <w:pPr>
        <w:pStyle w:val="343"/>
        <w:spacing w:line="640" w:lineRule="exact"/>
        <w:jc w:val="center"/>
        <w:rPr>
          <w:rFonts w:hint="eastAsia" w:ascii="仿宋" w:hAnsi="仿宋" w:eastAsia="仿宋" w:cs="仿宋"/>
          <w:b/>
          <w:bCs/>
          <w:color w:val="000000" w:themeColor="text1"/>
          <w:sz w:val="32"/>
          <w:szCs w:val="32"/>
          <w:highlight w:val="none"/>
          <w14:textFill>
            <w14:solidFill>
              <w14:schemeClr w14:val="tx1"/>
            </w14:solidFill>
          </w14:textFill>
        </w:rPr>
      </w:pPr>
    </w:p>
    <w:p w14:paraId="675E225D">
      <w:pPr>
        <w:pStyle w:val="343"/>
        <w:spacing w:line="640" w:lineRule="exact"/>
        <w:jc w:val="center"/>
        <w:rPr>
          <w:rFonts w:hint="eastAsia" w:ascii="仿宋" w:hAnsi="仿宋" w:eastAsia="仿宋" w:cs="仿宋"/>
          <w:b/>
          <w:bCs/>
          <w:color w:val="000000" w:themeColor="text1"/>
          <w:sz w:val="32"/>
          <w:szCs w:val="32"/>
          <w:highlight w:val="none"/>
          <w14:textFill>
            <w14:solidFill>
              <w14:schemeClr w14:val="tx1"/>
            </w14:solidFill>
          </w14:textFill>
        </w:rPr>
      </w:pPr>
    </w:p>
    <w:p w14:paraId="6F589123">
      <w:pPr>
        <w:pStyle w:val="343"/>
        <w:spacing w:line="640" w:lineRule="exact"/>
        <w:jc w:val="center"/>
        <w:rPr>
          <w:rFonts w:hint="eastAsia" w:ascii="仿宋" w:hAnsi="仿宋" w:eastAsia="仿宋" w:cs="仿宋"/>
          <w:b/>
          <w:bCs/>
          <w:color w:val="000000" w:themeColor="text1"/>
          <w:sz w:val="32"/>
          <w:szCs w:val="32"/>
          <w:highlight w:val="none"/>
          <w14:textFill>
            <w14:solidFill>
              <w14:schemeClr w14:val="tx1"/>
            </w14:solidFill>
          </w14:textFill>
        </w:rPr>
      </w:pPr>
    </w:p>
    <w:p w14:paraId="321DB5F4">
      <w:pPr>
        <w:pStyle w:val="343"/>
        <w:spacing w:line="640" w:lineRule="exact"/>
        <w:jc w:val="center"/>
        <w:rPr>
          <w:rFonts w:hint="eastAsia" w:ascii="仿宋" w:hAnsi="仿宋" w:eastAsia="仿宋" w:cs="仿宋"/>
          <w:b/>
          <w:bCs/>
          <w:color w:val="000000" w:themeColor="text1"/>
          <w:sz w:val="32"/>
          <w:szCs w:val="32"/>
          <w:highlight w:val="none"/>
          <w14:textFill>
            <w14:solidFill>
              <w14:schemeClr w14:val="tx1"/>
            </w14:solidFill>
          </w14:textFill>
        </w:rPr>
      </w:pPr>
    </w:p>
    <w:p w14:paraId="0022D809">
      <w:pPr>
        <w:pStyle w:val="343"/>
        <w:spacing w:line="640" w:lineRule="exact"/>
        <w:jc w:val="center"/>
        <w:rPr>
          <w:rFonts w:hint="eastAsia" w:ascii="仿宋" w:hAnsi="仿宋" w:eastAsia="仿宋" w:cs="仿宋"/>
          <w:b/>
          <w:bCs/>
          <w:color w:val="000000" w:themeColor="text1"/>
          <w:sz w:val="32"/>
          <w:szCs w:val="32"/>
          <w:highlight w:val="none"/>
          <w14:textFill>
            <w14:solidFill>
              <w14:schemeClr w14:val="tx1"/>
            </w14:solidFill>
          </w14:textFill>
        </w:rPr>
      </w:pPr>
    </w:p>
    <w:p w14:paraId="4822BD70">
      <w:pPr>
        <w:pStyle w:val="343"/>
        <w:spacing w:line="640" w:lineRule="exact"/>
        <w:jc w:val="center"/>
        <w:rPr>
          <w:rFonts w:hint="eastAsia" w:ascii="仿宋" w:hAnsi="仿宋" w:eastAsia="仿宋" w:cs="仿宋"/>
          <w:b/>
          <w:bCs/>
          <w:color w:val="000000" w:themeColor="text1"/>
          <w:sz w:val="32"/>
          <w:szCs w:val="32"/>
          <w:highlight w:val="none"/>
          <w14:textFill>
            <w14:solidFill>
              <w14:schemeClr w14:val="tx1"/>
            </w14:solidFill>
          </w14:textFill>
        </w:rPr>
      </w:pPr>
    </w:p>
    <w:p w14:paraId="5A9D669A">
      <w:pPr>
        <w:pStyle w:val="343"/>
        <w:spacing w:line="640" w:lineRule="exact"/>
        <w:jc w:val="center"/>
        <w:rPr>
          <w:rFonts w:hint="eastAsia" w:ascii="仿宋" w:hAnsi="仿宋" w:eastAsia="仿宋" w:cs="仿宋"/>
          <w:b/>
          <w:bCs/>
          <w:color w:val="000000" w:themeColor="text1"/>
          <w:sz w:val="32"/>
          <w:szCs w:val="32"/>
          <w:highlight w:val="none"/>
          <w14:textFill>
            <w14:solidFill>
              <w14:schemeClr w14:val="tx1"/>
            </w14:solidFill>
          </w14:textFill>
        </w:rPr>
      </w:pPr>
    </w:p>
    <w:p w14:paraId="1D48D673">
      <w:pPr>
        <w:pStyle w:val="343"/>
        <w:spacing w:line="640" w:lineRule="exact"/>
        <w:jc w:val="center"/>
        <w:rPr>
          <w:rFonts w:hint="eastAsia" w:ascii="仿宋" w:hAnsi="仿宋" w:eastAsia="仿宋" w:cs="仿宋"/>
          <w:b/>
          <w:bCs/>
          <w:color w:val="000000" w:themeColor="text1"/>
          <w:sz w:val="32"/>
          <w:szCs w:val="32"/>
          <w:highlight w:val="none"/>
          <w14:textFill>
            <w14:solidFill>
              <w14:schemeClr w14:val="tx1"/>
            </w14:solidFill>
          </w14:textFill>
        </w:rPr>
      </w:pPr>
    </w:p>
    <w:p w14:paraId="32151786">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center"/>
        <w:rPr>
          <w:highlight w:val="none"/>
        </w:rPr>
      </w:pPr>
      <w:r>
        <w:rPr>
          <w:rFonts w:hint="eastAsia" w:ascii="仿宋" w:hAnsi="仿宋" w:eastAsia="仿宋" w:cs="仿宋"/>
          <w:b/>
          <w:bCs/>
          <w:color w:val="000000" w:themeColor="text1"/>
          <w:sz w:val="32"/>
          <w:szCs w:val="32"/>
          <w:highlight w:val="none"/>
          <w14:textFill>
            <w14:solidFill>
              <w14:schemeClr w14:val="tx1"/>
            </w14:solidFill>
          </w14:textFill>
        </w:rPr>
        <w:t>一、</w:t>
      </w:r>
      <w:r>
        <w:rPr>
          <w:rFonts w:ascii="仿宋" w:hAnsi="仿宋" w:eastAsia="仿宋" w:cs="仿宋"/>
          <w:b/>
          <w:bCs/>
          <w:color w:val="000000"/>
          <w:sz w:val="32"/>
          <w:szCs w:val="32"/>
          <w:highlight w:val="none"/>
        </w:rPr>
        <w:t>开标一览表</w:t>
      </w:r>
    </w:p>
    <w:p w14:paraId="36173BF2">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480"/>
        <w:jc w:val="center"/>
        <w:rPr>
          <w:highlight w:val="none"/>
        </w:rPr>
      </w:pPr>
      <w:r>
        <w:rPr>
          <w:rFonts w:hint="eastAsia" w:ascii="仿宋" w:hAnsi="仿宋" w:eastAsia="仿宋" w:cs="仿宋"/>
          <w:color w:val="000000"/>
          <w:sz w:val="28"/>
          <w:szCs w:val="28"/>
          <w:highlight w:val="none"/>
        </w:rPr>
        <w:t>（此表以电子标书格式为准）</w:t>
      </w:r>
    </w:p>
    <w:p w14:paraId="75CA30CD">
      <w:pPr>
        <w:pStyle w:val="343"/>
        <w:spacing w:line="640" w:lineRule="exact"/>
        <w:jc w:val="center"/>
        <w:rPr>
          <w:rFonts w:hint="eastAsia" w:ascii="仿宋" w:hAnsi="仿宋" w:eastAsia="仿宋" w:cs="仿宋"/>
          <w:b/>
          <w:color w:val="000000" w:themeColor="text1"/>
          <w:sz w:val="32"/>
          <w:szCs w:val="32"/>
          <w:highlight w:val="none"/>
          <w14:textFill>
            <w14:solidFill>
              <w14:schemeClr w14:val="tx1"/>
            </w14:solidFill>
          </w14:textFill>
        </w:rPr>
      </w:pPr>
    </w:p>
    <w:p w14:paraId="1E7EDDAC">
      <w:pPr>
        <w:pStyle w:val="343"/>
        <w:spacing w:line="640" w:lineRule="exact"/>
        <w:jc w:val="center"/>
        <w:rPr>
          <w:rFonts w:hint="eastAsia" w:ascii="仿宋" w:hAnsi="仿宋" w:eastAsia="仿宋" w:cs="仿宋"/>
          <w:b/>
          <w:color w:val="000000" w:themeColor="text1"/>
          <w:sz w:val="32"/>
          <w:szCs w:val="32"/>
          <w:highlight w:val="none"/>
          <w14:textFill>
            <w14:solidFill>
              <w14:schemeClr w14:val="tx1"/>
            </w14:solidFill>
          </w14:textFill>
        </w:rPr>
      </w:pPr>
    </w:p>
    <w:p w14:paraId="688E0238">
      <w:pPr>
        <w:pStyle w:val="343"/>
        <w:spacing w:line="640" w:lineRule="exact"/>
        <w:jc w:val="center"/>
        <w:rPr>
          <w:rFonts w:hint="eastAsia" w:ascii="仿宋" w:hAnsi="仿宋" w:eastAsia="仿宋" w:cs="仿宋"/>
          <w:b/>
          <w:color w:val="000000" w:themeColor="text1"/>
          <w:sz w:val="32"/>
          <w:szCs w:val="32"/>
          <w:highlight w:val="none"/>
          <w14:textFill>
            <w14:solidFill>
              <w14:schemeClr w14:val="tx1"/>
            </w14:solidFill>
          </w14:textFill>
        </w:rPr>
      </w:pPr>
    </w:p>
    <w:p w14:paraId="65133326">
      <w:pPr>
        <w:pStyle w:val="343"/>
        <w:spacing w:line="640" w:lineRule="exact"/>
        <w:jc w:val="center"/>
        <w:rPr>
          <w:rFonts w:hint="eastAsia" w:ascii="仿宋" w:hAnsi="仿宋" w:eastAsia="仿宋" w:cs="仿宋"/>
          <w:b/>
          <w:color w:val="000000" w:themeColor="text1"/>
          <w:sz w:val="32"/>
          <w:szCs w:val="32"/>
          <w:highlight w:val="none"/>
          <w14:textFill>
            <w14:solidFill>
              <w14:schemeClr w14:val="tx1"/>
            </w14:solidFill>
          </w14:textFill>
        </w:rPr>
      </w:pPr>
    </w:p>
    <w:p w14:paraId="1F5D7584">
      <w:pPr>
        <w:pStyle w:val="343"/>
        <w:spacing w:line="640" w:lineRule="exact"/>
        <w:jc w:val="center"/>
        <w:rPr>
          <w:rFonts w:hint="eastAsia" w:ascii="仿宋" w:hAnsi="仿宋" w:eastAsia="仿宋" w:cs="仿宋"/>
          <w:b/>
          <w:color w:val="000000" w:themeColor="text1"/>
          <w:sz w:val="32"/>
          <w:szCs w:val="32"/>
          <w:highlight w:val="none"/>
          <w14:textFill>
            <w14:solidFill>
              <w14:schemeClr w14:val="tx1"/>
            </w14:solidFill>
          </w14:textFill>
        </w:rPr>
      </w:pPr>
    </w:p>
    <w:p w14:paraId="28108810">
      <w:pPr>
        <w:pStyle w:val="343"/>
        <w:spacing w:line="640" w:lineRule="exact"/>
        <w:jc w:val="center"/>
        <w:rPr>
          <w:rFonts w:hint="eastAsia" w:ascii="仿宋" w:hAnsi="仿宋" w:eastAsia="仿宋" w:cs="仿宋"/>
          <w:b/>
          <w:color w:val="000000" w:themeColor="text1"/>
          <w:sz w:val="32"/>
          <w:szCs w:val="32"/>
          <w:highlight w:val="none"/>
          <w14:textFill>
            <w14:solidFill>
              <w14:schemeClr w14:val="tx1"/>
            </w14:solidFill>
          </w14:textFill>
        </w:rPr>
      </w:pPr>
    </w:p>
    <w:p w14:paraId="3E5DB173">
      <w:pPr>
        <w:pStyle w:val="343"/>
        <w:spacing w:line="640" w:lineRule="exact"/>
        <w:jc w:val="center"/>
        <w:rPr>
          <w:rFonts w:hint="eastAsia" w:ascii="仿宋" w:hAnsi="仿宋" w:eastAsia="仿宋" w:cs="仿宋"/>
          <w:b/>
          <w:color w:val="000000" w:themeColor="text1"/>
          <w:sz w:val="32"/>
          <w:szCs w:val="32"/>
          <w:highlight w:val="none"/>
          <w14:textFill>
            <w14:solidFill>
              <w14:schemeClr w14:val="tx1"/>
            </w14:solidFill>
          </w14:textFill>
        </w:rPr>
      </w:pPr>
    </w:p>
    <w:p w14:paraId="50D856A3">
      <w:pPr>
        <w:pStyle w:val="343"/>
        <w:spacing w:line="640" w:lineRule="exact"/>
        <w:jc w:val="center"/>
        <w:rPr>
          <w:rFonts w:hint="eastAsia" w:ascii="仿宋" w:hAnsi="仿宋" w:eastAsia="仿宋" w:cs="仿宋"/>
          <w:b/>
          <w:color w:val="000000" w:themeColor="text1"/>
          <w:sz w:val="32"/>
          <w:szCs w:val="32"/>
          <w:highlight w:val="none"/>
          <w14:textFill>
            <w14:solidFill>
              <w14:schemeClr w14:val="tx1"/>
            </w14:solidFill>
          </w14:textFill>
        </w:rPr>
      </w:pPr>
    </w:p>
    <w:p w14:paraId="73588AB2">
      <w:pPr>
        <w:pStyle w:val="343"/>
        <w:spacing w:line="640" w:lineRule="exact"/>
        <w:jc w:val="center"/>
        <w:rPr>
          <w:rFonts w:hint="eastAsia" w:ascii="仿宋" w:hAnsi="仿宋" w:eastAsia="仿宋" w:cs="仿宋"/>
          <w:b/>
          <w:color w:val="000000" w:themeColor="text1"/>
          <w:sz w:val="32"/>
          <w:szCs w:val="32"/>
          <w:highlight w:val="none"/>
          <w14:textFill>
            <w14:solidFill>
              <w14:schemeClr w14:val="tx1"/>
            </w14:solidFill>
          </w14:textFill>
        </w:rPr>
      </w:pPr>
    </w:p>
    <w:p w14:paraId="2103FBCF">
      <w:pPr>
        <w:pStyle w:val="343"/>
        <w:spacing w:line="640" w:lineRule="exact"/>
        <w:jc w:val="center"/>
        <w:rPr>
          <w:rFonts w:hint="eastAsia" w:ascii="仿宋" w:hAnsi="仿宋" w:eastAsia="仿宋" w:cs="仿宋"/>
          <w:b/>
          <w:color w:val="000000" w:themeColor="text1"/>
          <w:sz w:val="32"/>
          <w:szCs w:val="32"/>
          <w:highlight w:val="none"/>
          <w14:textFill>
            <w14:solidFill>
              <w14:schemeClr w14:val="tx1"/>
            </w14:solidFill>
          </w14:textFill>
        </w:rPr>
      </w:pPr>
    </w:p>
    <w:p w14:paraId="226DA3B6">
      <w:pPr>
        <w:pStyle w:val="343"/>
        <w:spacing w:line="640" w:lineRule="exact"/>
        <w:jc w:val="center"/>
        <w:rPr>
          <w:rFonts w:hint="eastAsia" w:ascii="仿宋" w:hAnsi="仿宋" w:eastAsia="仿宋" w:cs="仿宋"/>
          <w:b/>
          <w:color w:val="000000" w:themeColor="text1"/>
          <w:sz w:val="32"/>
          <w:szCs w:val="32"/>
          <w:highlight w:val="none"/>
          <w14:textFill>
            <w14:solidFill>
              <w14:schemeClr w14:val="tx1"/>
            </w14:solidFill>
          </w14:textFill>
        </w:rPr>
      </w:pPr>
    </w:p>
    <w:p w14:paraId="7C8EC963">
      <w:pPr>
        <w:pStyle w:val="343"/>
        <w:spacing w:line="640" w:lineRule="exact"/>
        <w:jc w:val="center"/>
        <w:rPr>
          <w:rFonts w:hint="eastAsia" w:ascii="仿宋" w:hAnsi="仿宋" w:eastAsia="仿宋" w:cs="仿宋"/>
          <w:b/>
          <w:color w:val="000000" w:themeColor="text1"/>
          <w:sz w:val="32"/>
          <w:szCs w:val="32"/>
          <w:highlight w:val="none"/>
          <w14:textFill>
            <w14:solidFill>
              <w14:schemeClr w14:val="tx1"/>
            </w14:solidFill>
          </w14:textFill>
        </w:rPr>
      </w:pPr>
    </w:p>
    <w:p w14:paraId="690AABD1">
      <w:pPr>
        <w:pStyle w:val="343"/>
        <w:spacing w:line="640" w:lineRule="exact"/>
        <w:jc w:val="center"/>
        <w:rPr>
          <w:rFonts w:hint="eastAsia" w:ascii="仿宋" w:hAnsi="仿宋" w:eastAsia="仿宋" w:cs="仿宋"/>
          <w:b/>
          <w:color w:val="000000" w:themeColor="text1"/>
          <w:sz w:val="32"/>
          <w:szCs w:val="32"/>
          <w:highlight w:val="none"/>
          <w14:textFill>
            <w14:solidFill>
              <w14:schemeClr w14:val="tx1"/>
            </w14:solidFill>
          </w14:textFill>
        </w:rPr>
      </w:pPr>
    </w:p>
    <w:p w14:paraId="1B4AE3E0">
      <w:pPr>
        <w:pStyle w:val="343"/>
        <w:spacing w:line="640" w:lineRule="exact"/>
        <w:jc w:val="center"/>
        <w:rPr>
          <w:rFonts w:hint="eastAsia" w:ascii="仿宋" w:hAnsi="仿宋" w:eastAsia="仿宋" w:cs="仿宋"/>
          <w:b/>
          <w:color w:val="000000" w:themeColor="text1"/>
          <w:sz w:val="32"/>
          <w:szCs w:val="32"/>
          <w:highlight w:val="none"/>
          <w14:textFill>
            <w14:solidFill>
              <w14:schemeClr w14:val="tx1"/>
            </w14:solidFill>
          </w14:textFill>
        </w:rPr>
      </w:pPr>
    </w:p>
    <w:p w14:paraId="032633E9">
      <w:pPr>
        <w:pStyle w:val="343"/>
        <w:spacing w:line="640" w:lineRule="exact"/>
        <w:jc w:val="center"/>
        <w:rPr>
          <w:rFonts w:hint="eastAsia" w:ascii="仿宋" w:hAnsi="仿宋" w:eastAsia="仿宋" w:cs="仿宋"/>
          <w:b/>
          <w:color w:val="000000" w:themeColor="text1"/>
          <w:sz w:val="32"/>
          <w:szCs w:val="32"/>
          <w:highlight w:val="none"/>
          <w14:textFill>
            <w14:solidFill>
              <w14:schemeClr w14:val="tx1"/>
            </w14:solidFill>
          </w14:textFill>
        </w:rPr>
      </w:pPr>
    </w:p>
    <w:p w14:paraId="2841389E">
      <w:pPr>
        <w:pStyle w:val="343"/>
        <w:spacing w:line="640" w:lineRule="exact"/>
        <w:jc w:val="center"/>
        <w:rPr>
          <w:rFonts w:hint="eastAsia" w:ascii="仿宋" w:hAnsi="仿宋" w:eastAsia="仿宋" w:cs="仿宋"/>
          <w:b/>
          <w:color w:val="000000" w:themeColor="text1"/>
          <w:sz w:val="32"/>
          <w:szCs w:val="32"/>
          <w:highlight w:val="none"/>
          <w14:textFill>
            <w14:solidFill>
              <w14:schemeClr w14:val="tx1"/>
            </w14:solidFill>
          </w14:textFill>
        </w:rPr>
      </w:pPr>
    </w:p>
    <w:p w14:paraId="52ECA692">
      <w:pPr>
        <w:pStyle w:val="343"/>
        <w:spacing w:line="640" w:lineRule="exact"/>
        <w:jc w:val="center"/>
        <w:rPr>
          <w:rFonts w:hint="eastAsia" w:ascii="仿宋" w:hAnsi="仿宋" w:eastAsia="仿宋" w:cs="仿宋"/>
          <w:b/>
          <w:color w:val="000000" w:themeColor="text1"/>
          <w:sz w:val="32"/>
          <w:szCs w:val="32"/>
          <w:highlight w:val="none"/>
          <w14:textFill>
            <w14:solidFill>
              <w14:schemeClr w14:val="tx1"/>
            </w14:solidFill>
          </w14:textFill>
        </w:rPr>
      </w:pPr>
    </w:p>
    <w:p w14:paraId="456112DA">
      <w:pPr>
        <w:pStyle w:val="343"/>
        <w:spacing w:line="640" w:lineRule="exact"/>
        <w:jc w:val="center"/>
        <w:rPr>
          <w:rFonts w:hint="eastAsia" w:ascii="仿宋" w:hAnsi="仿宋" w:eastAsia="仿宋" w:cs="仿宋"/>
          <w:b/>
          <w:color w:val="000000" w:themeColor="text1"/>
          <w:sz w:val="32"/>
          <w:szCs w:val="32"/>
          <w:highlight w:val="none"/>
          <w14:textFill>
            <w14:solidFill>
              <w14:schemeClr w14:val="tx1"/>
            </w14:solidFill>
          </w14:textFill>
        </w:rPr>
      </w:pPr>
    </w:p>
    <w:p w14:paraId="16F7254D">
      <w:pPr>
        <w:pStyle w:val="343"/>
        <w:spacing w:line="640" w:lineRule="exact"/>
        <w:jc w:val="center"/>
        <w:rPr>
          <w:rFonts w:hint="eastAsia" w:ascii="仿宋" w:hAnsi="仿宋" w:eastAsia="仿宋" w:cs="仿宋"/>
          <w:b/>
          <w:color w:val="000000" w:themeColor="text1"/>
          <w:sz w:val="32"/>
          <w:szCs w:val="32"/>
          <w:highlight w:val="none"/>
          <w14:textFill>
            <w14:solidFill>
              <w14:schemeClr w14:val="tx1"/>
            </w14:solidFill>
          </w14:textFill>
        </w:rPr>
      </w:pPr>
    </w:p>
    <w:p w14:paraId="4B9F5D43">
      <w:pPr>
        <w:pStyle w:val="343"/>
        <w:spacing w:line="640" w:lineRule="exact"/>
        <w:jc w:val="center"/>
        <w:rPr>
          <w:rFonts w:hint="eastAsia" w:ascii="仿宋" w:hAnsi="仿宋" w:eastAsia="仿宋" w:cs="仿宋"/>
          <w:b/>
          <w:color w:val="000000" w:themeColor="text1"/>
          <w:sz w:val="32"/>
          <w:szCs w:val="32"/>
          <w:highlight w:val="none"/>
          <w14:textFill>
            <w14:solidFill>
              <w14:schemeClr w14:val="tx1"/>
            </w14:solidFill>
          </w14:textFill>
        </w:rPr>
      </w:pPr>
    </w:p>
    <w:p w14:paraId="5D06EAA9">
      <w:pPr>
        <w:pStyle w:val="343"/>
        <w:spacing w:line="640" w:lineRule="exact"/>
        <w:jc w:val="center"/>
        <w:rPr>
          <w:rFonts w:hint="eastAsia" w:ascii="仿宋" w:hAnsi="仿宋" w:eastAsia="仿宋" w:cs="仿宋"/>
          <w:b/>
          <w:color w:val="000000" w:themeColor="text1"/>
          <w:sz w:val="32"/>
          <w:szCs w:val="32"/>
          <w:highlight w:val="none"/>
          <w14:textFill>
            <w14:solidFill>
              <w14:schemeClr w14:val="tx1"/>
            </w14:solidFill>
          </w14:textFill>
        </w:rPr>
      </w:pPr>
      <w:r>
        <w:rPr>
          <w:rFonts w:hint="eastAsia" w:ascii="仿宋" w:hAnsi="仿宋" w:eastAsia="仿宋" w:cs="仿宋"/>
          <w:b/>
          <w:color w:val="000000" w:themeColor="text1"/>
          <w:sz w:val="32"/>
          <w:szCs w:val="32"/>
          <w:highlight w:val="none"/>
          <w:lang w:eastAsia="zh-CN"/>
          <w14:textFill>
            <w14:solidFill>
              <w14:schemeClr w14:val="tx1"/>
            </w14:solidFill>
          </w14:textFill>
        </w:rPr>
        <w:t>二、</w:t>
      </w:r>
      <w:r>
        <w:rPr>
          <w:rFonts w:hint="eastAsia" w:ascii="仿宋" w:hAnsi="仿宋" w:eastAsia="仿宋" w:cs="仿宋"/>
          <w:b/>
          <w:color w:val="000000" w:themeColor="text1"/>
          <w:sz w:val="32"/>
          <w:szCs w:val="32"/>
          <w:highlight w:val="none"/>
          <w14:textFill>
            <w14:solidFill>
              <w14:schemeClr w14:val="tx1"/>
            </w14:solidFill>
          </w14:textFill>
        </w:rPr>
        <w:t>投标函</w:t>
      </w:r>
    </w:p>
    <w:p w14:paraId="5B06DB8D">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519" w:lineRule="atLeast"/>
        <w:ind w:right="0"/>
        <w:rPr>
          <w:highlight w:val="none"/>
        </w:rPr>
      </w:pPr>
      <w:r>
        <w:rPr>
          <w:rFonts w:ascii="仿宋" w:hAnsi="仿宋" w:eastAsia="仿宋" w:cs="仿宋"/>
          <w:color w:val="000000"/>
          <w:sz w:val="28"/>
          <w:szCs w:val="28"/>
          <w:highlight w:val="none"/>
        </w:rPr>
        <w:t>致：</w:t>
      </w:r>
      <w:r>
        <w:rPr>
          <w:rFonts w:hint="eastAsia" w:ascii="仿宋" w:hAnsi="仿宋" w:eastAsia="仿宋" w:cs="仿宋"/>
          <w:color w:val="000000" w:themeColor="text1"/>
          <w:sz w:val="28"/>
          <w:szCs w:val="28"/>
          <w:highlight w:val="none"/>
          <w:u w:val="single"/>
          <w:lang w:val="en-US" w:eastAsia="zh-CN" w:bidi="ar-SA"/>
          <w14:textFill>
            <w14:solidFill>
              <w14:schemeClr w14:val="tx1"/>
            </w14:solidFill>
          </w14:textFill>
        </w:rPr>
        <w:t>      （采购单位）  </w:t>
      </w:r>
    </w:p>
    <w:p w14:paraId="5FB1ECDF">
      <w:pPr>
        <w:pStyle w:val="321"/>
        <w:spacing w:before="0" w:after="0" w:line="56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关于</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采购项目（项目编号:</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）招标文件（包括更正公告、如果有）收悉，我们经详细审阅和研究，现决定参加投标。同时，正式授权下述签字人</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（姓名和职务）代表</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（投标人单位名称），全权处理本次项目投标的有关事宜。</w:t>
      </w:r>
    </w:p>
    <w:p w14:paraId="47D902CC">
      <w:pPr>
        <w:spacing w:line="56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1.按招标文件规定的各项要求，我方愿以投标报价为（大写、     人民币）</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（RMB¥</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元）的投标总报价并按招标文件的规定要求提供所需货物</w:t>
      </w:r>
      <w:r>
        <w:rPr>
          <w:rFonts w:hint="eastAsia" w:ascii="仿宋" w:hAnsi="仿宋" w:eastAsia="仿宋" w:cs="仿宋"/>
          <w:color w:val="000000" w:themeColor="text1"/>
          <w:sz w:val="28"/>
          <w:szCs w:val="28"/>
          <w:highlight w:val="none"/>
          <w:lang w:eastAsia="zh-CN"/>
          <w14:textFill>
            <w14:solidFill>
              <w14:schemeClr w14:val="tx1"/>
            </w14:solidFill>
          </w14:textFill>
        </w:rPr>
        <w:t>、</w:t>
      </w:r>
      <w:r>
        <w:rPr>
          <w:rFonts w:hint="eastAsia" w:ascii="仿宋" w:hAnsi="仿宋" w:eastAsia="仿宋" w:cs="仿宋"/>
          <w:color w:val="000000" w:themeColor="text1"/>
          <w:sz w:val="28"/>
          <w:szCs w:val="28"/>
          <w:highlight w:val="none"/>
          <w14:textFill>
            <w14:solidFill>
              <w14:schemeClr w14:val="tx1"/>
            </w14:solidFill>
          </w14:textFill>
        </w:rPr>
        <w:t>服务（包含与货物相关的服务及与服务相关的货物）。</w:t>
      </w:r>
    </w:p>
    <w:p w14:paraId="6B4D3981">
      <w:pPr>
        <w:spacing w:line="56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2.我公司没有为本项目提供整体设计、规范编制或者项目管理、监理、检测等服务。</w:t>
      </w:r>
    </w:p>
    <w:p w14:paraId="0CA3EB33">
      <w:pPr>
        <w:pStyle w:val="321"/>
        <w:spacing w:before="0" w:after="0"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3.我公司不存在“负责人为同一人或者存在直接控股、管理关系的不同投标人，同时参加同一合同项下的政府采购活动”的情况。</w:t>
      </w:r>
    </w:p>
    <w:p w14:paraId="0782B535">
      <w:pPr>
        <w:spacing w:line="56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4.参加本次采购活动前，我方没有被“信用中国”网站、“中国政府采购网”列入失信被执行人名单、重大税收违法案件当事人名单、政府采购严重违法失信行为记录名单。</w:t>
      </w:r>
    </w:p>
    <w:p w14:paraId="3C6E7624">
      <w:pPr>
        <w:pStyle w:val="321"/>
        <w:spacing w:before="0" w:after="0" w:line="56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5.我们接受招标文件的所有的条款和规定。</w:t>
      </w:r>
    </w:p>
    <w:p w14:paraId="74B70C48">
      <w:pPr>
        <w:pStyle w:val="321"/>
        <w:spacing w:before="0" w:after="0" w:line="56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6.我们同意按照招标文件第二章第15条的规定，本投标文件的有效期为从开标之</w:t>
      </w:r>
      <w:r>
        <w:rPr>
          <w:rFonts w:hint="eastAsia" w:ascii="仿宋" w:hAnsi="仿宋" w:eastAsia="仿宋" w:cs="仿宋"/>
          <w:color w:val="000000" w:themeColor="text1"/>
          <w:sz w:val="28"/>
          <w:szCs w:val="28"/>
          <w:highlight w:val="none"/>
          <w:lang w:eastAsia="zh-CN"/>
          <w14:textFill>
            <w14:solidFill>
              <w14:schemeClr w14:val="tx1"/>
            </w14:solidFill>
          </w14:textFill>
        </w:rPr>
        <w:t>日</w:t>
      </w:r>
      <w:r>
        <w:rPr>
          <w:rFonts w:hint="eastAsia" w:ascii="仿宋" w:hAnsi="仿宋" w:eastAsia="仿宋" w:cs="仿宋"/>
          <w:color w:val="000000" w:themeColor="text1"/>
          <w:sz w:val="28"/>
          <w:szCs w:val="28"/>
          <w:highlight w:val="none"/>
          <w14:textFill>
            <w14:solidFill>
              <w14:schemeClr w14:val="tx1"/>
            </w14:solidFill>
          </w14:textFill>
        </w:rPr>
        <w:t>起计算的九十天，在此期间，本投标文件将始终对我们具有约束力，并可随时被接受。如果我们中标，本投标文件在此期间之后将继续保持有效。</w:t>
      </w:r>
    </w:p>
    <w:p w14:paraId="2D5F11C1">
      <w:pPr>
        <w:pStyle w:val="321"/>
        <w:spacing w:before="0" w:after="0" w:line="56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7.我们理解，你们无义务必须接受投标价最低的投标。同时也理解你们不承担我们本次投标的费用。</w:t>
      </w:r>
    </w:p>
    <w:p w14:paraId="3338ECA9">
      <w:pPr>
        <w:pStyle w:val="321"/>
        <w:spacing w:before="0" w:after="0" w:line="56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8.我们同意向贵方提供贵方可能要求的与投标有关的任何证据或资料，并保证所提供的都是真实的、准确的。</w:t>
      </w:r>
    </w:p>
    <w:p w14:paraId="29DBD72D">
      <w:pPr>
        <w:pStyle w:val="321"/>
        <w:spacing w:before="0" w:after="0" w:line="56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9.一旦我方中标，我方将根据招标文件的规定，严格履行合同的责任和义务，并保证在按招标文件中规定的时间内服务，并完成项目的交付买方验收、使用。</w:t>
      </w:r>
    </w:p>
    <w:p w14:paraId="71DAB3A2">
      <w:pPr>
        <w:pStyle w:val="321"/>
        <w:spacing w:before="0" w:after="0" w:line="640" w:lineRule="exact"/>
        <w:ind w:right="560" w:firstLine="2940"/>
        <w:rPr>
          <w:rFonts w:hint="eastAsia" w:ascii="仿宋" w:hAnsi="仿宋" w:eastAsia="仿宋" w:cs="仿宋"/>
          <w:color w:val="000000" w:themeColor="text1"/>
          <w:sz w:val="28"/>
          <w:szCs w:val="28"/>
          <w:highlight w:val="none"/>
          <w14:textFill>
            <w14:solidFill>
              <w14:schemeClr w14:val="tx1"/>
            </w14:solidFill>
          </w14:textFill>
        </w:rPr>
      </w:pPr>
    </w:p>
    <w:p w14:paraId="6E2A4955">
      <w:pPr>
        <w:pStyle w:val="321"/>
        <w:spacing w:before="0" w:after="0" w:line="640" w:lineRule="exact"/>
        <w:ind w:right="560" w:firstLine="2940"/>
        <w:rPr>
          <w:rFonts w:hint="eastAsia"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投标人名称（电子签章）:</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p>
    <w:p w14:paraId="674C28E7">
      <w:pPr>
        <w:pStyle w:val="321"/>
        <w:spacing w:before="0" w:after="0" w:line="640" w:lineRule="exact"/>
        <w:ind w:right="560" w:firstLine="2940"/>
        <w:rPr>
          <w:rFonts w:hint="eastAsia"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地址:</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邮编:</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p>
    <w:p w14:paraId="6FCA1CD4">
      <w:pPr>
        <w:pStyle w:val="321"/>
        <w:spacing w:before="0" w:after="0" w:line="640" w:lineRule="exact"/>
        <w:ind w:right="560" w:firstLine="2940"/>
        <w:rPr>
          <w:rFonts w:hint="eastAsia"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电话:</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传真:</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p>
    <w:p w14:paraId="37C0D4F9">
      <w:pPr>
        <w:pStyle w:val="343"/>
        <w:spacing w:line="640" w:lineRule="exact"/>
        <w:ind w:right="560" w:firstLine="2940"/>
        <w:rPr>
          <w:rFonts w:hint="eastAsia"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法定代表人（电子签章或电子签字）:</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p>
    <w:p w14:paraId="7BB713EB">
      <w:pPr>
        <w:pStyle w:val="343"/>
        <w:spacing w:line="640" w:lineRule="exact"/>
        <w:ind w:right="560" w:firstLine="2940"/>
        <w:rPr>
          <w:rFonts w:hint="eastAsia"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职务:</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p>
    <w:p w14:paraId="398418CE">
      <w:pPr>
        <w:pStyle w:val="343"/>
        <w:spacing w:line="640" w:lineRule="exact"/>
        <w:ind w:right="560" w:firstLine="294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日期: </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年</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月</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日</w:t>
      </w:r>
    </w:p>
    <w:p w14:paraId="1BB8692F">
      <w:pPr>
        <w:widowControl/>
        <w:spacing w:before="19" w:line="440" w:lineRule="exact"/>
        <w:ind w:firstLine="3036"/>
        <w:rPr>
          <w:rFonts w:hint="eastAsia" w:ascii="仿宋" w:hAnsi="仿宋" w:eastAsia="仿宋" w:cs="仿宋"/>
          <w:b/>
          <w:color w:val="000000" w:themeColor="text1"/>
          <w:sz w:val="28"/>
          <w:szCs w:val="28"/>
          <w:highlight w:val="none"/>
          <w14:textFill>
            <w14:solidFill>
              <w14:schemeClr w14:val="tx1"/>
            </w14:solidFill>
          </w14:textFill>
        </w:rPr>
      </w:pPr>
    </w:p>
    <w:p w14:paraId="0CA7FB75">
      <w:pPr>
        <w:widowControl/>
        <w:spacing w:before="19" w:line="440" w:lineRule="exact"/>
        <w:ind w:firstLine="3036"/>
        <w:rPr>
          <w:rFonts w:hint="eastAsia" w:ascii="仿宋" w:hAnsi="仿宋" w:eastAsia="仿宋" w:cs="仿宋"/>
          <w:b/>
          <w:color w:val="000000" w:themeColor="text1"/>
          <w:sz w:val="28"/>
          <w:szCs w:val="28"/>
          <w:highlight w:val="none"/>
          <w14:textFill>
            <w14:solidFill>
              <w14:schemeClr w14:val="tx1"/>
            </w14:solidFill>
          </w14:textFill>
        </w:rPr>
      </w:pPr>
    </w:p>
    <w:p w14:paraId="236660A4">
      <w:pPr>
        <w:widowControl/>
        <w:spacing w:before="19" w:line="440" w:lineRule="exact"/>
        <w:rPr>
          <w:rFonts w:hint="eastAsia" w:ascii="仿宋" w:hAnsi="仿宋" w:eastAsia="仿宋" w:cs="仿宋"/>
          <w:b/>
          <w:color w:val="000000" w:themeColor="text1"/>
          <w:sz w:val="28"/>
          <w:szCs w:val="28"/>
          <w:highlight w:val="none"/>
          <w14:textFill>
            <w14:solidFill>
              <w14:schemeClr w14:val="tx1"/>
            </w14:solidFill>
          </w14:textFill>
        </w:rPr>
      </w:pPr>
    </w:p>
    <w:p w14:paraId="299642B4">
      <w:pPr>
        <w:spacing w:line="440" w:lineRule="exact"/>
        <w:ind w:firstLine="3357"/>
        <w:rPr>
          <w:rFonts w:hint="eastAsia" w:ascii="仿宋" w:hAnsi="仿宋" w:eastAsia="仿宋" w:cs="仿宋"/>
          <w:b/>
          <w:bCs/>
          <w:color w:val="000000" w:themeColor="text1"/>
          <w:sz w:val="28"/>
          <w:szCs w:val="28"/>
          <w:highlight w:val="none"/>
          <w14:textFill>
            <w14:solidFill>
              <w14:schemeClr w14:val="tx1"/>
            </w14:solidFill>
          </w14:textFill>
        </w:rPr>
      </w:pPr>
    </w:p>
    <w:p w14:paraId="0489C60A">
      <w:pPr>
        <w:pStyle w:val="213"/>
        <w:rPr>
          <w:rFonts w:hint="eastAsia" w:ascii="仿宋" w:hAnsi="仿宋" w:eastAsia="仿宋" w:cs="仿宋"/>
          <w:b/>
          <w:bCs/>
          <w:color w:val="000000" w:themeColor="text1"/>
          <w:szCs w:val="28"/>
          <w:highlight w:val="none"/>
          <w14:textFill>
            <w14:solidFill>
              <w14:schemeClr w14:val="tx1"/>
            </w14:solidFill>
          </w14:textFill>
        </w:rPr>
      </w:pPr>
    </w:p>
    <w:p w14:paraId="347F2E86">
      <w:pPr>
        <w:rPr>
          <w:rFonts w:hint="eastAsia" w:ascii="仿宋" w:hAnsi="仿宋" w:eastAsia="仿宋" w:cs="仿宋"/>
          <w:b/>
          <w:bCs/>
          <w:color w:val="000000" w:themeColor="text1"/>
          <w:sz w:val="28"/>
          <w:szCs w:val="28"/>
          <w:highlight w:val="none"/>
          <w14:textFill>
            <w14:solidFill>
              <w14:schemeClr w14:val="tx1"/>
            </w14:solidFill>
          </w14:textFill>
        </w:rPr>
      </w:pPr>
    </w:p>
    <w:p w14:paraId="0E2889B3">
      <w:pPr>
        <w:pStyle w:val="213"/>
        <w:rPr>
          <w:rFonts w:hint="eastAsia" w:ascii="仿宋" w:hAnsi="仿宋" w:eastAsia="仿宋" w:cs="仿宋"/>
          <w:b/>
          <w:bCs/>
          <w:color w:val="000000" w:themeColor="text1"/>
          <w:szCs w:val="28"/>
          <w:highlight w:val="none"/>
          <w14:textFill>
            <w14:solidFill>
              <w14:schemeClr w14:val="tx1"/>
            </w14:solidFill>
          </w14:textFill>
        </w:rPr>
      </w:pPr>
    </w:p>
    <w:p w14:paraId="44374249">
      <w:pPr>
        <w:rPr>
          <w:rFonts w:hint="eastAsia" w:ascii="仿宋" w:hAnsi="仿宋" w:eastAsia="仿宋" w:cs="仿宋"/>
          <w:b/>
          <w:bCs/>
          <w:color w:val="000000" w:themeColor="text1"/>
          <w:sz w:val="28"/>
          <w:szCs w:val="28"/>
          <w:highlight w:val="none"/>
          <w14:textFill>
            <w14:solidFill>
              <w14:schemeClr w14:val="tx1"/>
            </w14:solidFill>
          </w14:textFill>
        </w:rPr>
      </w:pPr>
    </w:p>
    <w:p w14:paraId="16F6D572">
      <w:pPr>
        <w:pStyle w:val="213"/>
        <w:rPr>
          <w:rFonts w:hint="eastAsia" w:ascii="仿宋" w:hAnsi="仿宋" w:eastAsia="仿宋" w:cs="仿宋"/>
          <w:b/>
          <w:bCs/>
          <w:color w:val="000000" w:themeColor="text1"/>
          <w:szCs w:val="28"/>
          <w:highlight w:val="none"/>
          <w14:textFill>
            <w14:solidFill>
              <w14:schemeClr w14:val="tx1"/>
            </w14:solidFill>
          </w14:textFill>
        </w:rPr>
      </w:pPr>
    </w:p>
    <w:p w14:paraId="1667319C">
      <w:pPr>
        <w:rPr>
          <w:rFonts w:hint="eastAsia" w:ascii="仿宋" w:hAnsi="仿宋" w:eastAsia="仿宋" w:cs="仿宋"/>
          <w:b/>
          <w:bCs/>
          <w:color w:val="000000" w:themeColor="text1"/>
          <w:sz w:val="28"/>
          <w:szCs w:val="28"/>
          <w:highlight w:val="none"/>
          <w14:textFill>
            <w14:solidFill>
              <w14:schemeClr w14:val="tx1"/>
            </w14:solidFill>
          </w14:textFill>
        </w:rPr>
      </w:pPr>
    </w:p>
    <w:p w14:paraId="0FE6F42F">
      <w:pPr>
        <w:rPr>
          <w:rFonts w:hint="eastAsia" w:ascii="仿宋" w:hAnsi="仿宋" w:eastAsia="仿宋" w:cs="仿宋"/>
          <w:b/>
          <w:bCs/>
          <w:color w:val="000000" w:themeColor="text1"/>
          <w:sz w:val="28"/>
          <w:szCs w:val="28"/>
          <w:highlight w:val="none"/>
          <w14:textFill>
            <w14:solidFill>
              <w14:schemeClr w14:val="tx1"/>
            </w14:solidFill>
          </w14:textFill>
        </w:rPr>
      </w:pPr>
    </w:p>
    <w:p w14:paraId="2A325FA1">
      <w:pPr>
        <w:pStyle w:val="49"/>
        <w:rPr>
          <w:rFonts w:hint="eastAsia" w:ascii="仿宋" w:hAnsi="仿宋" w:eastAsia="仿宋" w:cs="仿宋"/>
          <w:b/>
          <w:bCs/>
          <w:color w:val="000000" w:themeColor="text1"/>
          <w:sz w:val="28"/>
          <w:szCs w:val="28"/>
          <w:highlight w:val="none"/>
          <w14:textFill>
            <w14:solidFill>
              <w14:schemeClr w14:val="tx1"/>
            </w14:solidFill>
          </w14:textFill>
        </w:rPr>
      </w:pPr>
    </w:p>
    <w:p w14:paraId="698B71F0">
      <w:pPr>
        <w:pStyle w:val="49"/>
        <w:rPr>
          <w:rFonts w:hint="eastAsia" w:ascii="仿宋" w:hAnsi="仿宋" w:eastAsia="仿宋" w:cs="仿宋"/>
          <w:b/>
          <w:bCs/>
          <w:color w:val="000000" w:themeColor="text1"/>
          <w:sz w:val="28"/>
          <w:szCs w:val="28"/>
          <w:highlight w:val="none"/>
          <w14:textFill>
            <w14:solidFill>
              <w14:schemeClr w14:val="tx1"/>
            </w14:solidFill>
          </w14:textFill>
        </w:rPr>
      </w:pPr>
    </w:p>
    <w:p w14:paraId="259EE4D9">
      <w:pPr>
        <w:pStyle w:val="49"/>
        <w:rPr>
          <w:rFonts w:hint="eastAsia" w:ascii="仿宋" w:hAnsi="仿宋" w:eastAsia="仿宋" w:cs="仿宋"/>
          <w:b/>
          <w:bCs/>
          <w:color w:val="000000" w:themeColor="text1"/>
          <w:sz w:val="28"/>
          <w:szCs w:val="28"/>
          <w:highlight w:val="none"/>
          <w14:textFill>
            <w14:solidFill>
              <w14:schemeClr w14:val="tx1"/>
            </w14:solidFill>
          </w14:textFill>
        </w:rPr>
      </w:pPr>
    </w:p>
    <w:p w14:paraId="5BBE1872">
      <w:pPr>
        <w:rPr>
          <w:rFonts w:hint="eastAsia" w:ascii="仿宋" w:hAnsi="仿宋" w:eastAsia="仿宋" w:cs="仿宋"/>
          <w:b/>
          <w:bCs/>
          <w:color w:val="000000" w:themeColor="text1"/>
          <w:sz w:val="28"/>
          <w:szCs w:val="28"/>
          <w:highlight w:val="none"/>
          <w14:textFill>
            <w14:solidFill>
              <w14:schemeClr w14:val="tx1"/>
            </w14:solidFill>
          </w14:textFill>
        </w:rPr>
      </w:pPr>
    </w:p>
    <w:p w14:paraId="26BCAF6C">
      <w:pPr>
        <w:pStyle w:val="213"/>
        <w:rPr>
          <w:rFonts w:hint="eastAsia" w:ascii="仿宋" w:hAnsi="仿宋" w:eastAsia="仿宋" w:cs="仿宋"/>
          <w:b/>
          <w:bCs/>
          <w:color w:val="000000" w:themeColor="text1"/>
          <w:szCs w:val="28"/>
          <w:highlight w:val="none"/>
          <w14:textFill>
            <w14:solidFill>
              <w14:schemeClr w14:val="tx1"/>
            </w14:solidFill>
          </w14:textFill>
        </w:rPr>
      </w:pPr>
    </w:p>
    <w:p w14:paraId="2FA28C31">
      <w:pPr>
        <w:rPr>
          <w:rFonts w:hint="eastAsia" w:ascii="仿宋" w:hAnsi="仿宋" w:eastAsia="仿宋" w:cs="仿宋"/>
          <w:color w:val="000000" w:themeColor="text1"/>
          <w:sz w:val="28"/>
          <w:szCs w:val="28"/>
          <w:highlight w:val="none"/>
          <w14:textFill>
            <w14:solidFill>
              <w14:schemeClr w14:val="tx1"/>
            </w14:solidFill>
          </w14:textFill>
        </w:rPr>
      </w:pPr>
    </w:p>
    <w:p w14:paraId="09E8F1FF">
      <w:pPr>
        <w:widowControl/>
        <w:spacing w:before="19" w:line="440" w:lineRule="exact"/>
        <w:ind w:firstLine="3036"/>
        <w:rPr>
          <w:rFonts w:hint="eastAsia" w:ascii="仿宋" w:hAnsi="仿宋" w:eastAsia="仿宋" w:cs="仿宋"/>
          <w:b/>
          <w:color w:val="000000" w:themeColor="text1"/>
          <w:sz w:val="28"/>
          <w:szCs w:val="28"/>
          <w:highlight w:val="none"/>
          <w14:textFill>
            <w14:solidFill>
              <w14:schemeClr w14:val="tx1"/>
            </w14:solidFill>
          </w14:textFill>
        </w:rPr>
      </w:pPr>
    </w:p>
    <w:p w14:paraId="48986DF9">
      <w:pPr>
        <w:widowControl/>
        <w:spacing w:before="19" w:line="440" w:lineRule="exact"/>
        <w:ind w:firstLine="3036"/>
        <w:rPr>
          <w:rFonts w:hint="eastAsia" w:ascii="仿宋" w:hAnsi="仿宋" w:eastAsia="仿宋" w:cs="仿宋"/>
          <w:b/>
          <w:color w:val="000000" w:themeColor="text1"/>
          <w:sz w:val="28"/>
          <w:szCs w:val="28"/>
          <w:highlight w:val="none"/>
          <w14:textFill>
            <w14:solidFill>
              <w14:schemeClr w14:val="tx1"/>
            </w14:solidFill>
          </w14:textFill>
        </w:rPr>
      </w:pPr>
    </w:p>
    <w:p w14:paraId="1ABFB4FD">
      <w:pPr>
        <w:widowControl/>
        <w:spacing w:before="19" w:line="440" w:lineRule="exact"/>
        <w:jc w:val="center"/>
        <w:rPr>
          <w:rFonts w:hint="eastAsia" w:ascii="仿宋" w:hAnsi="仿宋" w:eastAsia="仿宋" w:cs="仿宋"/>
          <w:b/>
          <w:color w:val="000000" w:themeColor="text1"/>
          <w:sz w:val="32"/>
          <w:szCs w:val="32"/>
          <w:highlight w:val="none"/>
          <w14:textFill>
            <w14:solidFill>
              <w14:schemeClr w14:val="tx1"/>
            </w14:solidFill>
          </w14:textFill>
        </w:rPr>
      </w:pPr>
      <w:r>
        <w:rPr>
          <w:rFonts w:hint="eastAsia" w:ascii="仿宋" w:hAnsi="仿宋" w:eastAsia="仿宋" w:cs="仿宋"/>
          <w:b/>
          <w:color w:val="000000" w:themeColor="text1"/>
          <w:sz w:val="32"/>
          <w:szCs w:val="32"/>
          <w:highlight w:val="none"/>
          <w:lang w:eastAsia="zh-CN"/>
          <w14:textFill>
            <w14:solidFill>
              <w14:schemeClr w14:val="tx1"/>
            </w14:solidFill>
          </w14:textFill>
        </w:rPr>
        <w:t>三</w:t>
      </w:r>
      <w:r>
        <w:rPr>
          <w:rFonts w:hint="eastAsia" w:ascii="仿宋" w:hAnsi="仿宋" w:eastAsia="仿宋" w:cs="仿宋"/>
          <w:b/>
          <w:color w:val="000000" w:themeColor="text1"/>
          <w:sz w:val="32"/>
          <w:szCs w:val="32"/>
          <w:highlight w:val="none"/>
          <w14:textFill>
            <w14:solidFill>
              <w14:schemeClr w14:val="tx1"/>
            </w14:solidFill>
          </w14:textFill>
        </w:rPr>
        <w:t>、开标一览表</w:t>
      </w:r>
    </w:p>
    <w:p w14:paraId="478F04FB">
      <w:pPr>
        <w:widowControl/>
        <w:spacing w:before="19" w:line="440" w:lineRule="exact"/>
        <w:ind w:firstLine="3036"/>
        <w:rPr>
          <w:rFonts w:hint="eastAsia" w:ascii="仿宋" w:hAnsi="仿宋" w:eastAsia="仿宋" w:cs="仿宋"/>
          <w:b/>
          <w:color w:val="000000" w:themeColor="text1"/>
          <w:sz w:val="28"/>
          <w:szCs w:val="28"/>
          <w:highlight w:val="none"/>
          <w14:textFill>
            <w14:solidFill>
              <w14:schemeClr w14:val="tx1"/>
            </w14:solidFill>
          </w14:textFill>
        </w:rPr>
      </w:pPr>
    </w:p>
    <w:tbl>
      <w:tblPr>
        <w:tblStyle w:val="3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701"/>
        <w:gridCol w:w="6759"/>
      </w:tblGrid>
      <w:tr w14:paraId="5BF5A4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98" w:hRule="exact"/>
        </w:trPr>
        <w:tc>
          <w:tcPr>
            <w:tcW w:w="1701" w:type="dxa"/>
            <w:vAlign w:val="center"/>
          </w:tcPr>
          <w:p w14:paraId="54BEFE6E">
            <w:pPr>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项目名称</w:t>
            </w:r>
          </w:p>
        </w:tc>
        <w:tc>
          <w:tcPr>
            <w:tcW w:w="6759" w:type="dxa"/>
            <w:vAlign w:val="center"/>
          </w:tcPr>
          <w:p w14:paraId="3E33955B">
            <w:pPr>
              <w:jc w:val="center"/>
              <w:rPr>
                <w:rFonts w:hint="eastAsia" w:ascii="仿宋" w:hAnsi="仿宋" w:eastAsia="仿宋" w:cs="仿宋"/>
                <w:color w:val="000000" w:themeColor="text1"/>
                <w:sz w:val="28"/>
                <w:szCs w:val="28"/>
                <w:highlight w:val="none"/>
                <w14:textFill>
                  <w14:solidFill>
                    <w14:schemeClr w14:val="tx1"/>
                  </w14:solidFill>
                </w14:textFill>
              </w:rPr>
            </w:pPr>
          </w:p>
        </w:tc>
      </w:tr>
      <w:tr w14:paraId="798F03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261" w:hRule="atLeast"/>
        </w:trPr>
        <w:tc>
          <w:tcPr>
            <w:tcW w:w="1701" w:type="dxa"/>
            <w:vAlign w:val="center"/>
          </w:tcPr>
          <w:p w14:paraId="79ABA73B">
            <w:pPr>
              <w:spacing w:line="720" w:lineRule="exact"/>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投标报价</w:t>
            </w:r>
          </w:p>
          <w:p w14:paraId="493B7D2A">
            <w:pPr>
              <w:spacing w:line="720" w:lineRule="exact"/>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总计</w:t>
            </w:r>
          </w:p>
        </w:tc>
        <w:tc>
          <w:tcPr>
            <w:tcW w:w="6759" w:type="dxa"/>
            <w:vAlign w:val="center"/>
          </w:tcPr>
          <w:p w14:paraId="0A3DA27B">
            <w:pPr>
              <w:spacing w:line="720" w:lineRule="exact"/>
              <w:rPr>
                <w:rFonts w:hint="eastAsia" w:ascii="仿宋" w:hAnsi="仿宋" w:eastAsia="仿宋" w:cs="仿宋"/>
                <w:color w:val="000000" w:themeColor="text1"/>
                <w:sz w:val="28"/>
                <w:szCs w:val="28"/>
                <w:highlight w:val="none"/>
                <w14:textFill>
                  <w14:solidFill>
                    <w14:schemeClr w14:val="tx1"/>
                  </w14:solidFill>
                </w14:textFill>
              </w:rPr>
            </w:pPr>
          </w:p>
        </w:tc>
      </w:tr>
      <w:tr w14:paraId="734914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273" w:hRule="atLeast"/>
        </w:trPr>
        <w:tc>
          <w:tcPr>
            <w:tcW w:w="1701" w:type="dxa"/>
            <w:vAlign w:val="center"/>
          </w:tcPr>
          <w:p w14:paraId="7E8915C2">
            <w:pPr>
              <w:ind w:firstLine="14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服务时间</w:t>
            </w:r>
          </w:p>
        </w:tc>
        <w:tc>
          <w:tcPr>
            <w:tcW w:w="6759" w:type="dxa"/>
            <w:vAlign w:val="center"/>
          </w:tcPr>
          <w:p w14:paraId="6C14C150">
            <w:pPr>
              <w:ind w:firstLine="154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按招标文件要求执行。</w:t>
            </w:r>
          </w:p>
        </w:tc>
      </w:tr>
    </w:tbl>
    <w:p w14:paraId="55A13E89">
      <w:pPr>
        <w:spacing w:line="520" w:lineRule="exact"/>
        <w:rPr>
          <w:rFonts w:hint="eastAsia"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投标人: </w:t>
      </w:r>
      <w:r>
        <w:rPr>
          <w:rFonts w:hint="eastAsia" w:ascii="仿宋" w:hAnsi="仿宋" w:eastAsia="仿宋" w:cs="仿宋"/>
          <w:color w:val="000000" w:themeColor="text1"/>
          <w:sz w:val="28"/>
          <w:szCs w:val="28"/>
          <w:highlight w:val="none"/>
          <w:u w:val="single"/>
          <w14:textFill>
            <w14:solidFill>
              <w14:schemeClr w14:val="tx1"/>
            </w14:solidFill>
          </w14:textFill>
        </w:rPr>
        <w:t xml:space="preserve">       （电子签章）       </w:t>
      </w:r>
    </w:p>
    <w:p w14:paraId="25E8FCBE">
      <w:pPr>
        <w:spacing w:line="520" w:lineRule="exact"/>
        <w:rPr>
          <w:rFonts w:hint="eastAsia"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法定代表人:</w:t>
      </w:r>
      <w:r>
        <w:rPr>
          <w:rFonts w:hint="eastAsia" w:ascii="仿宋" w:hAnsi="仿宋" w:eastAsia="仿宋" w:cs="仿宋"/>
          <w:color w:val="000000" w:themeColor="text1"/>
          <w:sz w:val="28"/>
          <w:szCs w:val="28"/>
          <w:highlight w:val="none"/>
          <w:u w:val="single"/>
          <w14:textFill>
            <w14:solidFill>
              <w14:schemeClr w14:val="tx1"/>
            </w14:solidFill>
          </w14:textFill>
        </w:rPr>
        <w:t xml:space="preserve"> （电子签章或电子签字）</w:t>
      </w:r>
    </w:p>
    <w:p w14:paraId="7634B8DF">
      <w:pPr>
        <w:spacing w:line="440" w:lineRule="exact"/>
        <w:ind w:firstLine="3357"/>
        <w:rPr>
          <w:rFonts w:hint="eastAsia" w:ascii="仿宋" w:hAnsi="仿宋" w:eastAsia="仿宋" w:cs="仿宋"/>
          <w:b/>
          <w:bCs/>
          <w:color w:val="000000" w:themeColor="text1"/>
          <w:sz w:val="28"/>
          <w:szCs w:val="28"/>
          <w:highlight w:val="none"/>
          <w14:textFill>
            <w14:solidFill>
              <w14:schemeClr w14:val="tx1"/>
            </w14:solidFill>
          </w14:textFill>
        </w:rPr>
      </w:pPr>
    </w:p>
    <w:p w14:paraId="5FA53786">
      <w:pPr>
        <w:pStyle w:val="217"/>
        <w:spacing w:line="440" w:lineRule="exact"/>
        <w:ind w:left="-178" w:firstLine="484"/>
        <w:rPr>
          <w:rFonts w:hint="eastAsia" w:ascii="仿宋" w:hAnsi="仿宋" w:eastAsia="仿宋" w:cs="仿宋"/>
          <w:b/>
          <w:bCs/>
          <w:color w:val="000000" w:themeColor="text1"/>
          <w:spacing w:val="20"/>
          <w:sz w:val="28"/>
          <w:szCs w:val="28"/>
          <w:highlight w:val="none"/>
          <w14:textFill>
            <w14:solidFill>
              <w14:schemeClr w14:val="tx1"/>
            </w14:solidFill>
          </w14:textFill>
        </w:rPr>
      </w:pPr>
    </w:p>
    <w:p w14:paraId="604FFAE7">
      <w:pPr>
        <w:pStyle w:val="217"/>
        <w:spacing w:line="440" w:lineRule="exact"/>
        <w:ind w:left="-178" w:firstLine="484"/>
        <w:rPr>
          <w:rFonts w:hint="eastAsia" w:ascii="仿宋" w:hAnsi="仿宋" w:eastAsia="仿宋" w:cs="仿宋"/>
          <w:b/>
          <w:bCs/>
          <w:color w:val="000000" w:themeColor="text1"/>
          <w:spacing w:val="20"/>
          <w:sz w:val="28"/>
          <w:szCs w:val="28"/>
          <w:highlight w:val="none"/>
          <w14:textFill>
            <w14:solidFill>
              <w14:schemeClr w14:val="tx1"/>
            </w14:solidFill>
          </w14:textFill>
        </w:rPr>
      </w:pPr>
    </w:p>
    <w:p w14:paraId="775946FB">
      <w:pPr>
        <w:pStyle w:val="217"/>
        <w:spacing w:line="440" w:lineRule="exact"/>
        <w:ind w:left="-178" w:firstLine="484"/>
        <w:rPr>
          <w:rFonts w:hint="eastAsia" w:ascii="仿宋" w:hAnsi="仿宋" w:eastAsia="仿宋" w:cs="仿宋"/>
          <w:b/>
          <w:bCs/>
          <w:color w:val="000000" w:themeColor="text1"/>
          <w:spacing w:val="20"/>
          <w:sz w:val="28"/>
          <w:szCs w:val="28"/>
          <w:highlight w:val="none"/>
          <w14:textFill>
            <w14:solidFill>
              <w14:schemeClr w14:val="tx1"/>
            </w14:solidFill>
          </w14:textFill>
        </w:rPr>
      </w:pPr>
    </w:p>
    <w:p w14:paraId="37050DEF">
      <w:pPr>
        <w:pStyle w:val="217"/>
        <w:spacing w:line="440" w:lineRule="exact"/>
        <w:ind w:left="-178" w:firstLine="484"/>
        <w:rPr>
          <w:rFonts w:hint="eastAsia" w:ascii="仿宋" w:hAnsi="仿宋" w:eastAsia="仿宋" w:cs="仿宋"/>
          <w:b/>
          <w:bCs/>
          <w:color w:val="000000" w:themeColor="text1"/>
          <w:spacing w:val="20"/>
          <w:sz w:val="28"/>
          <w:szCs w:val="28"/>
          <w:highlight w:val="none"/>
          <w14:textFill>
            <w14:solidFill>
              <w14:schemeClr w14:val="tx1"/>
            </w14:solidFill>
          </w14:textFill>
        </w:rPr>
      </w:pPr>
    </w:p>
    <w:p w14:paraId="57F46250">
      <w:pPr>
        <w:pStyle w:val="217"/>
        <w:spacing w:line="440" w:lineRule="exact"/>
        <w:ind w:left="-178" w:firstLine="484"/>
        <w:rPr>
          <w:rFonts w:hint="eastAsia" w:ascii="仿宋" w:hAnsi="仿宋" w:eastAsia="仿宋" w:cs="仿宋"/>
          <w:b/>
          <w:bCs/>
          <w:color w:val="000000" w:themeColor="text1"/>
          <w:spacing w:val="20"/>
          <w:sz w:val="28"/>
          <w:szCs w:val="28"/>
          <w:highlight w:val="none"/>
          <w14:textFill>
            <w14:solidFill>
              <w14:schemeClr w14:val="tx1"/>
            </w14:solidFill>
          </w14:textFill>
        </w:rPr>
      </w:pPr>
    </w:p>
    <w:p w14:paraId="556C84C2">
      <w:pPr>
        <w:pStyle w:val="217"/>
        <w:spacing w:line="440" w:lineRule="exact"/>
        <w:ind w:left="-178" w:firstLine="484"/>
        <w:rPr>
          <w:rFonts w:hint="eastAsia" w:ascii="仿宋" w:hAnsi="仿宋" w:eastAsia="仿宋" w:cs="仿宋"/>
          <w:b/>
          <w:bCs/>
          <w:color w:val="000000" w:themeColor="text1"/>
          <w:spacing w:val="20"/>
          <w:sz w:val="28"/>
          <w:szCs w:val="28"/>
          <w:highlight w:val="none"/>
          <w14:textFill>
            <w14:solidFill>
              <w14:schemeClr w14:val="tx1"/>
            </w14:solidFill>
          </w14:textFill>
        </w:rPr>
      </w:pPr>
    </w:p>
    <w:p w14:paraId="3F2DDD52">
      <w:pPr>
        <w:pStyle w:val="310"/>
        <w:rPr>
          <w:rFonts w:hint="eastAsia" w:ascii="仿宋" w:hAnsi="仿宋" w:eastAsia="仿宋" w:cs="仿宋"/>
          <w:b/>
          <w:bCs/>
          <w:color w:val="000000" w:themeColor="text1"/>
          <w:spacing w:val="20"/>
          <w:sz w:val="28"/>
          <w:szCs w:val="28"/>
          <w:highlight w:val="none"/>
          <w:lang w:eastAsia="zh-CN"/>
          <w14:textFill>
            <w14:solidFill>
              <w14:schemeClr w14:val="tx1"/>
            </w14:solidFill>
          </w14:textFill>
        </w:rPr>
      </w:pPr>
    </w:p>
    <w:p w14:paraId="5D905A45">
      <w:pPr>
        <w:pStyle w:val="310"/>
        <w:rPr>
          <w:rFonts w:hint="eastAsia" w:ascii="仿宋" w:hAnsi="仿宋" w:eastAsia="仿宋" w:cs="仿宋"/>
          <w:b/>
          <w:bCs/>
          <w:color w:val="000000" w:themeColor="text1"/>
          <w:spacing w:val="20"/>
          <w:sz w:val="28"/>
          <w:szCs w:val="28"/>
          <w:highlight w:val="none"/>
          <w:lang w:eastAsia="zh-CN"/>
          <w14:textFill>
            <w14:solidFill>
              <w14:schemeClr w14:val="tx1"/>
            </w14:solidFill>
          </w14:textFill>
        </w:rPr>
      </w:pPr>
    </w:p>
    <w:p w14:paraId="05E3EDD9">
      <w:pPr>
        <w:pStyle w:val="310"/>
        <w:rPr>
          <w:rFonts w:hint="eastAsia" w:ascii="仿宋" w:hAnsi="仿宋" w:eastAsia="仿宋" w:cs="仿宋"/>
          <w:b/>
          <w:bCs/>
          <w:color w:val="000000" w:themeColor="text1"/>
          <w:spacing w:val="20"/>
          <w:sz w:val="28"/>
          <w:szCs w:val="28"/>
          <w:highlight w:val="none"/>
          <w:lang w:eastAsia="zh-CN"/>
          <w14:textFill>
            <w14:solidFill>
              <w14:schemeClr w14:val="tx1"/>
            </w14:solidFill>
          </w14:textFill>
        </w:rPr>
      </w:pPr>
    </w:p>
    <w:p w14:paraId="14285D13">
      <w:pPr>
        <w:pStyle w:val="310"/>
        <w:rPr>
          <w:rFonts w:hint="eastAsia" w:ascii="仿宋" w:hAnsi="仿宋" w:eastAsia="仿宋" w:cs="仿宋"/>
          <w:b/>
          <w:bCs/>
          <w:color w:val="000000" w:themeColor="text1"/>
          <w:spacing w:val="20"/>
          <w:sz w:val="28"/>
          <w:szCs w:val="28"/>
          <w:highlight w:val="none"/>
          <w:lang w:eastAsia="zh-CN"/>
          <w14:textFill>
            <w14:solidFill>
              <w14:schemeClr w14:val="tx1"/>
            </w14:solidFill>
          </w14:textFill>
        </w:rPr>
      </w:pPr>
    </w:p>
    <w:p w14:paraId="6B876111">
      <w:pPr>
        <w:pStyle w:val="310"/>
        <w:rPr>
          <w:rFonts w:hint="eastAsia" w:ascii="仿宋" w:hAnsi="仿宋" w:eastAsia="仿宋" w:cs="仿宋"/>
          <w:b/>
          <w:bCs/>
          <w:color w:val="000000" w:themeColor="text1"/>
          <w:spacing w:val="20"/>
          <w:sz w:val="28"/>
          <w:szCs w:val="28"/>
          <w:highlight w:val="none"/>
          <w:lang w:eastAsia="zh-CN"/>
          <w14:textFill>
            <w14:solidFill>
              <w14:schemeClr w14:val="tx1"/>
            </w14:solidFill>
          </w14:textFill>
        </w:rPr>
      </w:pPr>
    </w:p>
    <w:p w14:paraId="43A3A7BC">
      <w:pPr>
        <w:pStyle w:val="310"/>
        <w:rPr>
          <w:rFonts w:hint="eastAsia" w:ascii="仿宋" w:hAnsi="仿宋" w:eastAsia="仿宋" w:cs="仿宋"/>
          <w:b/>
          <w:bCs/>
          <w:color w:val="000000" w:themeColor="text1"/>
          <w:spacing w:val="20"/>
          <w:sz w:val="28"/>
          <w:szCs w:val="28"/>
          <w:highlight w:val="none"/>
          <w:lang w:eastAsia="zh-CN"/>
          <w14:textFill>
            <w14:solidFill>
              <w14:schemeClr w14:val="tx1"/>
            </w14:solidFill>
          </w14:textFill>
        </w:rPr>
      </w:pPr>
    </w:p>
    <w:p w14:paraId="7866BA20">
      <w:pPr>
        <w:pStyle w:val="217"/>
        <w:spacing w:line="440" w:lineRule="exact"/>
        <w:ind w:left="-178" w:firstLine="484"/>
        <w:rPr>
          <w:rFonts w:hint="eastAsia" w:ascii="仿宋" w:hAnsi="仿宋" w:eastAsia="仿宋" w:cs="仿宋"/>
          <w:b/>
          <w:bCs/>
          <w:color w:val="000000" w:themeColor="text1"/>
          <w:spacing w:val="20"/>
          <w:sz w:val="28"/>
          <w:szCs w:val="28"/>
          <w:highlight w:val="none"/>
          <w14:textFill>
            <w14:solidFill>
              <w14:schemeClr w14:val="tx1"/>
            </w14:solidFill>
          </w14:textFill>
        </w:rPr>
      </w:pPr>
    </w:p>
    <w:p w14:paraId="17FF4DDF">
      <w:pPr>
        <w:pStyle w:val="217"/>
        <w:spacing w:line="440" w:lineRule="exact"/>
        <w:ind w:left="-178" w:firstLine="484"/>
        <w:rPr>
          <w:rFonts w:hint="eastAsia" w:ascii="仿宋" w:hAnsi="仿宋" w:eastAsia="仿宋" w:cs="仿宋"/>
          <w:b/>
          <w:bCs/>
          <w:color w:val="000000" w:themeColor="text1"/>
          <w:spacing w:val="20"/>
          <w:sz w:val="28"/>
          <w:szCs w:val="28"/>
          <w:highlight w:val="none"/>
          <w14:textFill>
            <w14:solidFill>
              <w14:schemeClr w14:val="tx1"/>
            </w14:solidFill>
          </w14:textFill>
        </w:rPr>
      </w:pPr>
    </w:p>
    <w:p w14:paraId="385B1B62">
      <w:pPr>
        <w:pStyle w:val="217"/>
        <w:spacing w:line="440" w:lineRule="exact"/>
        <w:ind w:left="-178" w:firstLine="484"/>
        <w:rPr>
          <w:rFonts w:hint="eastAsia" w:ascii="仿宋" w:hAnsi="仿宋" w:eastAsia="仿宋" w:cs="仿宋"/>
          <w:b/>
          <w:bCs/>
          <w:color w:val="000000" w:themeColor="text1"/>
          <w:spacing w:val="20"/>
          <w:sz w:val="28"/>
          <w:szCs w:val="28"/>
          <w:highlight w:val="none"/>
          <w14:textFill>
            <w14:solidFill>
              <w14:schemeClr w14:val="tx1"/>
            </w14:solidFill>
          </w14:textFill>
        </w:rPr>
      </w:pPr>
    </w:p>
    <w:p w14:paraId="1A36615C">
      <w:pPr>
        <w:jc w:val="center"/>
        <w:rPr>
          <w:rFonts w:hint="eastAsia" w:ascii="黑体" w:hAnsi="黑体" w:eastAsia="黑体"/>
          <w:b/>
          <w:i/>
          <w:iCs/>
          <w:color w:val="000000" w:themeColor="text1"/>
          <w:sz w:val="32"/>
          <w:szCs w:val="32"/>
          <w:highlight w:val="none"/>
          <w:u w:val="single"/>
          <w14:textFill>
            <w14:solidFill>
              <w14:schemeClr w14:val="tx1"/>
            </w14:solidFill>
          </w14:textFill>
        </w:rPr>
      </w:pPr>
      <w:r>
        <w:rPr>
          <w:rFonts w:hint="eastAsia" w:ascii="仿宋" w:hAnsi="仿宋" w:eastAsia="仿宋"/>
          <w:b/>
          <w:bCs/>
          <w:color w:val="000000" w:themeColor="text1"/>
          <w:sz w:val="32"/>
          <w:szCs w:val="32"/>
          <w:highlight w:val="none"/>
          <w:lang w:eastAsia="zh-CN"/>
          <w14:textFill>
            <w14:solidFill>
              <w14:schemeClr w14:val="tx1"/>
            </w14:solidFill>
          </w14:textFill>
        </w:rPr>
        <w:t>四</w:t>
      </w:r>
      <w:r>
        <w:rPr>
          <w:rFonts w:hint="eastAsia" w:ascii="仿宋" w:hAnsi="仿宋" w:eastAsia="仿宋"/>
          <w:b/>
          <w:bCs/>
          <w:color w:val="000000" w:themeColor="text1"/>
          <w:sz w:val="32"/>
          <w:szCs w:val="32"/>
          <w:highlight w:val="none"/>
          <w14:textFill>
            <w14:solidFill>
              <w14:schemeClr w14:val="tx1"/>
            </w14:solidFill>
          </w14:textFill>
        </w:rPr>
        <w:t>、报价明细表</w:t>
      </w:r>
    </w:p>
    <w:p w14:paraId="3341C955">
      <w:pPr>
        <w:jc w:val="center"/>
        <w:rPr>
          <w:rFonts w:hint="eastAsia" w:ascii="黑体" w:hAnsi="黑体" w:eastAsia="黑体"/>
          <w:b/>
          <w:i/>
          <w:iCs/>
          <w:color w:val="000000" w:themeColor="text1"/>
          <w:sz w:val="32"/>
          <w:szCs w:val="32"/>
          <w:highlight w:val="none"/>
          <w:u w:val="single"/>
          <w14:textFill>
            <w14:solidFill>
              <w14:schemeClr w14:val="tx1"/>
            </w14:solidFill>
          </w14:textFill>
        </w:rPr>
      </w:pPr>
    </w:p>
    <w:tbl>
      <w:tblPr>
        <w:tblStyle w:val="39"/>
        <w:tblW w:w="99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9"/>
        <w:gridCol w:w="1215"/>
        <w:gridCol w:w="1815"/>
        <w:gridCol w:w="900"/>
        <w:gridCol w:w="915"/>
        <w:gridCol w:w="1035"/>
        <w:gridCol w:w="1080"/>
        <w:gridCol w:w="1125"/>
        <w:gridCol w:w="1039"/>
      </w:tblGrid>
      <w:tr w14:paraId="6D9FFF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849" w:type="dxa"/>
            <w:vAlign w:val="center"/>
          </w:tcPr>
          <w:p w14:paraId="7DD5A395">
            <w:pPr>
              <w:spacing w:line="0" w:lineRule="atLeast"/>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序号</w:t>
            </w:r>
          </w:p>
        </w:tc>
        <w:tc>
          <w:tcPr>
            <w:tcW w:w="1215" w:type="dxa"/>
            <w:shd w:val="clear" w:color="auto" w:fill="auto"/>
            <w:vAlign w:val="center"/>
          </w:tcPr>
          <w:p w14:paraId="07F185F1">
            <w:pPr>
              <w:widowControl/>
              <w:jc w:val="center"/>
              <w:textAlignment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lang w:eastAsia="zh-CN" w:bidi="ar"/>
              </w:rPr>
              <w:t>货物</w:t>
            </w:r>
            <w:r>
              <w:rPr>
                <w:rFonts w:hint="eastAsia" w:ascii="仿宋" w:hAnsi="仿宋" w:eastAsia="仿宋" w:cs="仿宋"/>
                <w:color w:val="000000"/>
                <w:sz w:val="24"/>
                <w:highlight w:val="none"/>
                <w:lang w:bidi="ar"/>
              </w:rPr>
              <w:t>名称</w:t>
            </w:r>
          </w:p>
        </w:tc>
        <w:tc>
          <w:tcPr>
            <w:tcW w:w="1815" w:type="dxa"/>
            <w:shd w:val="clear" w:color="auto" w:fill="auto"/>
            <w:vAlign w:val="center"/>
          </w:tcPr>
          <w:p w14:paraId="57AC16F0">
            <w:pPr>
              <w:widowControl/>
              <w:jc w:val="center"/>
              <w:textAlignment w:val="center"/>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品牌（</w:t>
            </w:r>
            <w:r>
              <w:rPr>
                <w:rFonts w:ascii="仿宋" w:hAnsi="仿宋" w:eastAsia="仿宋"/>
                <w:sz w:val="24"/>
                <w:highlight w:val="none"/>
              </w:rPr>
              <w:t>规格</w:t>
            </w:r>
            <w:r>
              <w:rPr>
                <w:rFonts w:hint="eastAsia" w:ascii="仿宋" w:hAnsi="仿宋" w:eastAsia="仿宋"/>
                <w:sz w:val="24"/>
                <w:highlight w:val="none"/>
              </w:rPr>
              <w:t>或</w:t>
            </w:r>
            <w:r>
              <w:rPr>
                <w:rFonts w:ascii="仿宋" w:hAnsi="仿宋" w:eastAsia="仿宋"/>
                <w:sz w:val="24"/>
                <w:highlight w:val="none"/>
              </w:rPr>
              <w:t>型号</w:t>
            </w:r>
            <w:r>
              <w:rPr>
                <w:rFonts w:hint="eastAsia" w:ascii="仿宋" w:hAnsi="仿宋" w:eastAsia="仿宋" w:cs="仿宋"/>
                <w:color w:val="000000"/>
                <w:sz w:val="24"/>
                <w:highlight w:val="none"/>
                <w:lang w:bidi="ar"/>
              </w:rPr>
              <w:t>）</w:t>
            </w:r>
          </w:p>
        </w:tc>
        <w:tc>
          <w:tcPr>
            <w:tcW w:w="900" w:type="dxa"/>
            <w:shd w:val="clear" w:color="auto" w:fill="auto"/>
            <w:vAlign w:val="center"/>
          </w:tcPr>
          <w:p w14:paraId="7FF8CB5A">
            <w:pPr>
              <w:widowControl/>
              <w:jc w:val="center"/>
              <w:textAlignment w:val="center"/>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产地</w:t>
            </w:r>
          </w:p>
        </w:tc>
        <w:tc>
          <w:tcPr>
            <w:tcW w:w="915" w:type="dxa"/>
            <w:shd w:val="clear" w:color="auto" w:fill="auto"/>
            <w:vAlign w:val="center"/>
          </w:tcPr>
          <w:p w14:paraId="069E378E">
            <w:pPr>
              <w:widowControl/>
              <w:jc w:val="center"/>
              <w:textAlignment w:val="center"/>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单位</w:t>
            </w:r>
          </w:p>
        </w:tc>
        <w:tc>
          <w:tcPr>
            <w:tcW w:w="1035" w:type="dxa"/>
            <w:shd w:val="clear" w:color="auto" w:fill="auto"/>
            <w:vAlign w:val="center"/>
          </w:tcPr>
          <w:p w14:paraId="7EC5FFCD">
            <w:pPr>
              <w:widowControl/>
              <w:jc w:val="center"/>
              <w:textAlignment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数量</w:t>
            </w:r>
          </w:p>
        </w:tc>
        <w:tc>
          <w:tcPr>
            <w:tcW w:w="1080" w:type="dxa"/>
            <w:shd w:val="clear" w:color="auto" w:fill="auto"/>
            <w:vAlign w:val="center"/>
          </w:tcPr>
          <w:p w14:paraId="0CF344AD">
            <w:pPr>
              <w:spacing w:line="0" w:lineRule="atLeast"/>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单价</w:t>
            </w:r>
          </w:p>
        </w:tc>
        <w:tc>
          <w:tcPr>
            <w:tcW w:w="1125" w:type="dxa"/>
            <w:shd w:val="clear" w:color="auto" w:fill="auto"/>
            <w:vAlign w:val="center"/>
          </w:tcPr>
          <w:p w14:paraId="6B9E5538">
            <w:pPr>
              <w:spacing w:line="0" w:lineRule="atLeast"/>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合计</w:t>
            </w:r>
          </w:p>
        </w:tc>
        <w:tc>
          <w:tcPr>
            <w:tcW w:w="1039" w:type="dxa"/>
            <w:shd w:val="clear" w:color="auto" w:fill="auto"/>
            <w:vAlign w:val="center"/>
          </w:tcPr>
          <w:p w14:paraId="34384446">
            <w:pPr>
              <w:spacing w:line="0" w:lineRule="atLeast"/>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备注</w:t>
            </w:r>
          </w:p>
        </w:tc>
      </w:tr>
      <w:tr w14:paraId="2C2F5B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849" w:type="dxa"/>
            <w:vAlign w:val="center"/>
          </w:tcPr>
          <w:p w14:paraId="2E283B66">
            <w:pPr>
              <w:spacing w:line="0" w:lineRule="atLeast"/>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w:t>
            </w:r>
          </w:p>
        </w:tc>
        <w:tc>
          <w:tcPr>
            <w:tcW w:w="1215" w:type="dxa"/>
            <w:vAlign w:val="center"/>
          </w:tcPr>
          <w:p w14:paraId="587B77D1">
            <w:pPr>
              <w:spacing w:line="0" w:lineRule="atLeast"/>
              <w:jc w:val="center"/>
              <w:rPr>
                <w:rFonts w:hint="eastAsia" w:ascii="仿宋" w:hAnsi="仿宋" w:eastAsia="仿宋" w:cs="仿宋"/>
                <w:color w:val="000000" w:themeColor="text1"/>
                <w:sz w:val="24"/>
                <w:highlight w:val="none"/>
                <w14:textFill>
                  <w14:solidFill>
                    <w14:schemeClr w14:val="tx1"/>
                  </w14:solidFill>
                </w14:textFill>
              </w:rPr>
            </w:pPr>
          </w:p>
        </w:tc>
        <w:tc>
          <w:tcPr>
            <w:tcW w:w="1815" w:type="dxa"/>
            <w:vAlign w:val="center"/>
          </w:tcPr>
          <w:p w14:paraId="13B07CDF">
            <w:pPr>
              <w:spacing w:line="0" w:lineRule="atLeast"/>
              <w:jc w:val="center"/>
              <w:rPr>
                <w:rFonts w:hint="eastAsia" w:ascii="仿宋" w:hAnsi="仿宋" w:eastAsia="仿宋" w:cs="仿宋"/>
                <w:color w:val="000000" w:themeColor="text1"/>
                <w:sz w:val="24"/>
                <w:highlight w:val="none"/>
                <w14:textFill>
                  <w14:solidFill>
                    <w14:schemeClr w14:val="tx1"/>
                  </w14:solidFill>
                </w14:textFill>
              </w:rPr>
            </w:pPr>
          </w:p>
        </w:tc>
        <w:tc>
          <w:tcPr>
            <w:tcW w:w="900" w:type="dxa"/>
            <w:vAlign w:val="center"/>
          </w:tcPr>
          <w:p w14:paraId="74B338B9">
            <w:pPr>
              <w:spacing w:line="0" w:lineRule="atLeast"/>
              <w:jc w:val="center"/>
              <w:rPr>
                <w:rFonts w:hint="eastAsia" w:ascii="仿宋" w:hAnsi="仿宋" w:eastAsia="仿宋" w:cs="仿宋"/>
                <w:color w:val="000000" w:themeColor="text1"/>
                <w:sz w:val="24"/>
                <w:highlight w:val="none"/>
                <w14:textFill>
                  <w14:solidFill>
                    <w14:schemeClr w14:val="tx1"/>
                  </w14:solidFill>
                </w14:textFill>
              </w:rPr>
            </w:pPr>
          </w:p>
        </w:tc>
        <w:tc>
          <w:tcPr>
            <w:tcW w:w="915" w:type="dxa"/>
            <w:vAlign w:val="center"/>
          </w:tcPr>
          <w:p w14:paraId="1A93F683">
            <w:pPr>
              <w:spacing w:line="0" w:lineRule="atLeast"/>
              <w:jc w:val="center"/>
              <w:rPr>
                <w:rFonts w:hint="eastAsia" w:ascii="仿宋" w:hAnsi="仿宋" w:eastAsia="仿宋" w:cs="仿宋"/>
                <w:color w:val="000000" w:themeColor="text1"/>
                <w:sz w:val="24"/>
                <w:highlight w:val="none"/>
                <w14:textFill>
                  <w14:solidFill>
                    <w14:schemeClr w14:val="tx1"/>
                  </w14:solidFill>
                </w14:textFill>
              </w:rPr>
            </w:pPr>
          </w:p>
        </w:tc>
        <w:tc>
          <w:tcPr>
            <w:tcW w:w="1035" w:type="dxa"/>
            <w:vAlign w:val="center"/>
          </w:tcPr>
          <w:p w14:paraId="3964C93F">
            <w:pPr>
              <w:spacing w:line="0" w:lineRule="atLeast"/>
              <w:jc w:val="center"/>
              <w:rPr>
                <w:rFonts w:hint="eastAsia" w:ascii="仿宋" w:hAnsi="仿宋" w:eastAsia="仿宋" w:cs="仿宋"/>
                <w:color w:val="000000" w:themeColor="text1"/>
                <w:sz w:val="24"/>
                <w:highlight w:val="none"/>
                <w14:textFill>
                  <w14:solidFill>
                    <w14:schemeClr w14:val="tx1"/>
                  </w14:solidFill>
                </w14:textFill>
              </w:rPr>
            </w:pPr>
          </w:p>
        </w:tc>
        <w:tc>
          <w:tcPr>
            <w:tcW w:w="1080" w:type="dxa"/>
            <w:vAlign w:val="center"/>
          </w:tcPr>
          <w:p w14:paraId="6A893E91">
            <w:pPr>
              <w:spacing w:line="0" w:lineRule="atLeast"/>
              <w:jc w:val="center"/>
              <w:rPr>
                <w:rFonts w:hint="eastAsia" w:ascii="仿宋" w:hAnsi="仿宋" w:eastAsia="仿宋" w:cs="仿宋"/>
                <w:color w:val="000000" w:themeColor="text1"/>
                <w:sz w:val="24"/>
                <w:highlight w:val="none"/>
                <w14:textFill>
                  <w14:solidFill>
                    <w14:schemeClr w14:val="tx1"/>
                  </w14:solidFill>
                </w14:textFill>
              </w:rPr>
            </w:pPr>
          </w:p>
        </w:tc>
        <w:tc>
          <w:tcPr>
            <w:tcW w:w="1125" w:type="dxa"/>
            <w:vAlign w:val="center"/>
          </w:tcPr>
          <w:p w14:paraId="2E3221DC">
            <w:pPr>
              <w:spacing w:line="0" w:lineRule="atLeast"/>
              <w:jc w:val="center"/>
              <w:rPr>
                <w:rFonts w:hint="eastAsia" w:ascii="仿宋" w:hAnsi="仿宋" w:eastAsia="仿宋" w:cs="仿宋"/>
                <w:color w:val="000000" w:themeColor="text1"/>
                <w:sz w:val="24"/>
                <w:highlight w:val="none"/>
                <w14:textFill>
                  <w14:solidFill>
                    <w14:schemeClr w14:val="tx1"/>
                  </w14:solidFill>
                </w14:textFill>
              </w:rPr>
            </w:pPr>
          </w:p>
        </w:tc>
        <w:tc>
          <w:tcPr>
            <w:tcW w:w="1039" w:type="dxa"/>
            <w:vAlign w:val="center"/>
          </w:tcPr>
          <w:p w14:paraId="5449BEF3">
            <w:pPr>
              <w:spacing w:line="0" w:lineRule="atLeast"/>
              <w:jc w:val="center"/>
              <w:rPr>
                <w:rFonts w:hint="eastAsia" w:ascii="仿宋" w:hAnsi="仿宋" w:eastAsia="仿宋" w:cs="仿宋"/>
                <w:color w:val="000000" w:themeColor="text1"/>
                <w:sz w:val="24"/>
                <w:highlight w:val="none"/>
                <w14:textFill>
                  <w14:solidFill>
                    <w14:schemeClr w14:val="tx1"/>
                  </w14:solidFill>
                </w14:textFill>
              </w:rPr>
            </w:pPr>
          </w:p>
        </w:tc>
      </w:tr>
      <w:tr w14:paraId="03CAE7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849" w:type="dxa"/>
            <w:vAlign w:val="center"/>
          </w:tcPr>
          <w:p w14:paraId="2FE1940D">
            <w:pPr>
              <w:spacing w:line="0" w:lineRule="atLeast"/>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w:t>
            </w:r>
          </w:p>
        </w:tc>
        <w:tc>
          <w:tcPr>
            <w:tcW w:w="1215" w:type="dxa"/>
            <w:vAlign w:val="center"/>
          </w:tcPr>
          <w:p w14:paraId="7BF9829F">
            <w:pPr>
              <w:spacing w:line="0" w:lineRule="atLeast"/>
              <w:jc w:val="center"/>
              <w:rPr>
                <w:rFonts w:hint="eastAsia" w:ascii="仿宋" w:hAnsi="仿宋" w:eastAsia="仿宋" w:cs="仿宋"/>
                <w:color w:val="000000" w:themeColor="text1"/>
                <w:sz w:val="24"/>
                <w:highlight w:val="none"/>
                <w14:textFill>
                  <w14:solidFill>
                    <w14:schemeClr w14:val="tx1"/>
                  </w14:solidFill>
                </w14:textFill>
              </w:rPr>
            </w:pPr>
          </w:p>
        </w:tc>
        <w:tc>
          <w:tcPr>
            <w:tcW w:w="1815" w:type="dxa"/>
            <w:vAlign w:val="center"/>
          </w:tcPr>
          <w:p w14:paraId="2E150E0A">
            <w:pPr>
              <w:spacing w:line="0" w:lineRule="atLeast"/>
              <w:jc w:val="center"/>
              <w:rPr>
                <w:rFonts w:hint="eastAsia" w:ascii="仿宋" w:hAnsi="仿宋" w:eastAsia="仿宋" w:cs="仿宋"/>
                <w:color w:val="000000" w:themeColor="text1"/>
                <w:sz w:val="24"/>
                <w:highlight w:val="none"/>
                <w14:textFill>
                  <w14:solidFill>
                    <w14:schemeClr w14:val="tx1"/>
                  </w14:solidFill>
                </w14:textFill>
              </w:rPr>
            </w:pPr>
          </w:p>
        </w:tc>
        <w:tc>
          <w:tcPr>
            <w:tcW w:w="900" w:type="dxa"/>
            <w:vAlign w:val="center"/>
          </w:tcPr>
          <w:p w14:paraId="78C86E45">
            <w:pPr>
              <w:spacing w:line="0" w:lineRule="atLeast"/>
              <w:jc w:val="center"/>
              <w:rPr>
                <w:rFonts w:hint="eastAsia" w:ascii="仿宋" w:hAnsi="仿宋" w:eastAsia="仿宋" w:cs="仿宋"/>
                <w:color w:val="000000" w:themeColor="text1"/>
                <w:sz w:val="24"/>
                <w:highlight w:val="none"/>
                <w14:textFill>
                  <w14:solidFill>
                    <w14:schemeClr w14:val="tx1"/>
                  </w14:solidFill>
                </w14:textFill>
              </w:rPr>
            </w:pPr>
          </w:p>
        </w:tc>
        <w:tc>
          <w:tcPr>
            <w:tcW w:w="915" w:type="dxa"/>
            <w:vAlign w:val="center"/>
          </w:tcPr>
          <w:p w14:paraId="3C3B48B3">
            <w:pPr>
              <w:spacing w:line="0" w:lineRule="atLeast"/>
              <w:jc w:val="center"/>
              <w:rPr>
                <w:rFonts w:hint="eastAsia" w:ascii="仿宋" w:hAnsi="仿宋" w:eastAsia="仿宋" w:cs="仿宋"/>
                <w:color w:val="000000" w:themeColor="text1"/>
                <w:sz w:val="24"/>
                <w:highlight w:val="none"/>
                <w14:textFill>
                  <w14:solidFill>
                    <w14:schemeClr w14:val="tx1"/>
                  </w14:solidFill>
                </w14:textFill>
              </w:rPr>
            </w:pPr>
          </w:p>
        </w:tc>
        <w:tc>
          <w:tcPr>
            <w:tcW w:w="1035" w:type="dxa"/>
            <w:vAlign w:val="center"/>
          </w:tcPr>
          <w:p w14:paraId="4960C9C7">
            <w:pPr>
              <w:spacing w:line="0" w:lineRule="atLeast"/>
              <w:jc w:val="center"/>
              <w:rPr>
                <w:rFonts w:hint="eastAsia" w:ascii="仿宋" w:hAnsi="仿宋" w:eastAsia="仿宋" w:cs="仿宋"/>
                <w:color w:val="000000" w:themeColor="text1"/>
                <w:sz w:val="24"/>
                <w:highlight w:val="none"/>
                <w14:textFill>
                  <w14:solidFill>
                    <w14:schemeClr w14:val="tx1"/>
                  </w14:solidFill>
                </w14:textFill>
              </w:rPr>
            </w:pPr>
          </w:p>
        </w:tc>
        <w:tc>
          <w:tcPr>
            <w:tcW w:w="1080" w:type="dxa"/>
            <w:vAlign w:val="center"/>
          </w:tcPr>
          <w:p w14:paraId="2129AD76">
            <w:pPr>
              <w:spacing w:line="0" w:lineRule="atLeast"/>
              <w:jc w:val="center"/>
              <w:rPr>
                <w:rFonts w:hint="eastAsia" w:ascii="仿宋" w:hAnsi="仿宋" w:eastAsia="仿宋" w:cs="仿宋"/>
                <w:color w:val="000000" w:themeColor="text1"/>
                <w:sz w:val="24"/>
                <w:highlight w:val="none"/>
                <w14:textFill>
                  <w14:solidFill>
                    <w14:schemeClr w14:val="tx1"/>
                  </w14:solidFill>
                </w14:textFill>
              </w:rPr>
            </w:pPr>
          </w:p>
        </w:tc>
        <w:tc>
          <w:tcPr>
            <w:tcW w:w="1125" w:type="dxa"/>
            <w:vAlign w:val="center"/>
          </w:tcPr>
          <w:p w14:paraId="56F05D5C">
            <w:pPr>
              <w:spacing w:line="0" w:lineRule="atLeast"/>
              <w:jc w:val="center"/>
              <w:rPr>
                <w:rFonts w:hint="eastAsia" w:ascii="仿宋" w:hAnsi="仿宋" w:eastAsia="仿宋" w:cs="仿宋"/>
                <w:color w:val="000000" w:themeColor="text1"/>
                <w:sz w:val="24"/>
                <w:highlight w:val="none"/>
                <w14:textFill>
                  <w14:solidFill>
                    <w14:schemeClr w14:val="tx1"/>
                  </w14:solidFill>
                </w14:textFill>
              </w:rPr>
            </w:pPr>
          </w:p>
        </w:tc>
        <w:tc>
          <w:tcPr>
            <w:tcW w:w="1039" w:type="dxa"/>
            <w:vAlign w:val="center"/>
          </w:tcPr>
          <w:p w14:paraId="5E3A75ED">
            <w:pPr>
              <w:spacing w:line="0" w:lineRule="atLeast"/>
              <w:jc w:val="center"/>
              <w:rPr>
                <w:rFonts w:hint="eastAsia" w:ascii="仿宋" w:hAnsi="仿宋" w:eastAsia="仿宋" w:cs="仿宋"/>
                <w:color w:val="000000" w:themeColor="text1"/>
                <w:sz w:val="24"/>
                <w:highlight w:val="none"/>
                <w14:textFill>
                  <w14:solidFill>
                    <w14:schemeClr w14:val="tx1"/>
                  </w14:solidFill>
                </w14:textFill>
              </w:rPr>
            </w:pPr>
          </w:p>
        </w:tc>
      </w:tr>
      <w:tr w14:paraId="14B9E3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849" w:type="dxa"/>
            <w:vAlign w:val="center"/>
          </w:tcPr>
          <w:p w14:paraId="1A196061">
            <w:pPr>
              <w:spacing w:line="0" w:lineRule="atLeast"/>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3</w:t>
            </w:r>
          </w:p>
        </w:tc>
        <w:tc>
          <w:tcPr>
            <w:tcW w:w="1215" w:type="dxa"/>
            <w:vAlign w:val="center"/>
          </w:tcPr>
          <w:p w14:paraId="5A931B10">
            <w:pPr>
              <w:spacing w:line="0" w:lineRule="atLeast"/>
              <w:jc w:val="center"/>
              <w:rPr>
                <w:rFonts w:hint="eastAsia" w:ascii="仿宋" w:hAnsi="仿宋" w:eastAsia="仿宋" w:cs="仿宋"/>
                <w:color w:val="000000" w:themeColor="text1"/>
                <w:sz w:val="24"/>
                <w:highlight w:val="none"/>
                <w14:textFill>
                  <w14:solidFill>
                    <w14:schemeClr w14:val="tx1"/>
                  </w14:solidFill>
                </w14:textFill>
              </w:rPr>
            </w:pPr>
          </w:p>
        </w:tc>
        <w:tc>
          <w:tcPr>
            <w:tcW w:w="1815" w:type="dxa"/>
            <w:vAlign w:val="center"/>
          </w:tcPr>
          <w:p w14:paraId="58822CFF">
            <w:pPr>
              <w:spacing w:line="0" w:lineRule="atLeast"/>
              <w:jc w:val="center"/>
              <w:rPr>
                <w:rFonts w:hint="eastAsia" w:ascii="仿宋" w:hAnsi="仿宋" w:eastAsia="仿宋" w:cs="仿宋"/>
                <w:color w:val="000000" w:themeColor="text1"/>
                <w:sz w:val="24"/>
                <w:highlight w:val="none"/>
                <w14:textFill>
                  <w14:solidFill>
                    <w14:schemeClr w14:val="tx1"/>
                  </w14:solidFill>
                </w14:textFill>
              </w:rPr>
            </w:pPr>
          </w:p>
        </w:tc>
        <w:tc>
          <w:tcPr>
            <w:tcW w:w="900" w:type="dxa"/>
            <w:vAlign w:val="center"/>
          </w:tcPr>
          <w:p w14:paraId="150519F7">
            <w:pPr>
              <w:spacing w:line="0" w:lineRule="atLeast"/>
              <w:jc w:val="center"/>
              <w:rPr>
                <w:rFonts w:hint="eastAsia" w:ascii="仿宋" w:hAnsi="仿宋" w:eastAsia="仿宋" w:cs="仿宋"/>
                <w:color w:val="000000" w:themeColor="text1"/>
                <w:sz w:val="24"/>
                <w:highlight w:val="none"/>
                <w14:textFill>
                  <w14:solidFill>
                    <w14:schemeClr w14:val="tx1"/>
                  </w14:solidFill>
                </w14:textFill>
              </w:rPr>
            </w:pPr>
          </w:p>
        </w:tc>
        <w:tc>
          <w:tcPr>
            <w:tcW w:w="915" w:type="dxa"/>
            <w:vAlign w:val="center"/>
          </w:tcPr>
          <w:p w14:paraId="7FC1DEB6">
            <w:pPr>
              <w:spacing w:line="0" w:lineRule="atLeast"/>
              <w:jc w:val="center"/>
              <w:rPr>
                <w:rFonts w:hint="eastAsia" w:ascii="仿宋" w:hAnsi="仿宋" w:eastAsia="仿宋" w:cs="仿宋"/>
                <w:color w:val="000000" w:themeColor="text1"/>
                <w:sz w:val="24"/>
                <w:highlight w:val="none"/>
                <w14:textFill>
                  <w14:solidFill>
                    <w14:schemeClr w14:val="tx1"/>
                  </w14:solidFill>
                </w14:textFill>
              </w:rPr>
            </w:pPr>
          </w:p>
        </w:tc>
        <w:tc>
          <w:tcPr>
            <w:tcW w:w="1035" w:type="dxa"/>
            <w:vAlign w:val="center"/>
          </w:tcPr>
          <w:p w14:paraId="4B89DEFB">
            <w:pPr>
              <w:spacing w:line="0" w:lineRule="atLeast"/>
              <w:jc w:val="center"/>
              <w:rPr>
                <w:rFonts w:hint="eastAsia" w:ascii="仿宋" w:hAnsi="仿宋" w:eastAsia="仿宋" w:cs="仿宋"/>
                <w:color w:val="000000" w:themeColor="text1"/>
                <w:sz w:val="24"/>
                <w:highlight w:val="none"/>
                <w14:textFill>
                  <w14:solidFill>
                    <w14:schemeClr w14:val="tx1"/>
                  </w14:solidFill>
                </w14:textFill>
              </w:rPr>
            </w:pPr>
          </w:p>
        </w:tc>
        <w:tc>
          <w:tcPr>
            <w:tcW w:w="1080" w:type="dxa"/>
            <w:vAlign w:val="center"/>
          </w:tcPr>
          <w:p w14:paraId="033C2E8F">
            <w:pPr>
              <w:spacing w:line="0" w:lineRule="atLeast"/>
              <w:jc w:val="center"/>
              <w:rPr>
                <w:rFonts w:hint="eastAsia" w:ascii="仿宋" w:hAnsi="仿宋" w:eastAsia="仿宋" w:cs="仿宋"/>
                <w:color w:val="000000" w:themeColor="text1"/>
                <w:sz w:val="24"/>
                <w:highlight w:val="none"/>
                <w14:textFill>
                  <w14:solidFill>
                    <w14:schemeClr w14:val="tx1"/>
                  </w14:solidFill>
                </w14:textFill>
              </w:rPr>
            </w:pPr>
          </w:p>
        </w:tc>
        <w:tc>
          <w:tcPr>
            <w:tcW w:w="1125" w:type="dxa"/>
            <w:vAlign w:val="center"/>
          </w:tcPr>
          <w:p w14:paraId="36D2E297">
            <w:pPr>
              <w:spacing w:line="0" w:lineRule="atLeast"/>
              <w:jc w:val="center"/>
              <w:rPr>
                <w:rFonts w:hint="eastAsia" w:ascii="仿宋" w:hAnsi="仿宋" w:eastAsia="仿宋" w:cs="仿宋"/>
                <w:color w:val="000000" w:themeColor="text1"/>
                <w:sz w:val="24"/>
                <w:highlight w:val="none"/>
                <w14:textFill>
                  <w14:solidFill>
                    <w14:schemeClr w14:val="tx1"/>
                  </w14:solidFill>
                </w14:textFill>
              </w:rPr>
            </w:pPr>
          </w:p>
        </w:tc>
        <w:tc>
          <w:tcPr>
            <w:tcW w:w="1039" w:type="dxa"/>
            <w:vAlign w:val="center"/>
          </w:tcPr>
          <w:p w14:paraId="534B8F00">
            <w:pPr>
              <w:spacing w:line="0" w:lineRule="atLeast"/>
              <w:jc w:val="center"/>
              <w:rPr>
                <w:rFonts w:hint="eastAsia" w:ascii="仿宋" w:hAnsi="仿宋" w:eastAsia="仿宋" w:cs="仿宋"/>
                <w:color w:val="000000" w:themeColor="text1"/>
                <w:sz w:val="24"/>
                <w:highlight w:val="none"/>
                <w14:textFill>
                  <w14:solidFill>
                    <w14:schemeClr w14:val="tx1"/>
                  </w14:solidFill>
                </w14:textFill>
              </w:rPr>
            </w:pPr>
          </w:p>
        </w:tc>
      </w:tr>
      <w:tr w14:paraId="2CB5FF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849" w:type="dxa"/>
            <w:vAlign w:val="center"/>
          </w:tcPr>
          <w:p w14:paraId="3A4CBF3D">
            <w:pPr>
              <w:spacing w:line="0" w:lineRule="atLeast"/>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w:t>
            </w:r>
          </w:p>
        </w:tc>
        <w:tc>
          <w:tcPr>
            <w:tcW w:w="1215" w:type="dxa"/>
            <w:vAlign w:val="center"/>
          </w:tcPr>
          <w:p w14:paraId="2D51601A">
            <w:pPr>
              <w:spacing w:line="0" w:lineRule="atLeast"/>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w:t>
            </w:r>
          </w:p>
        </w:tc>
        <w:tc>
          <w:tcPr>
            <w:tcW w:w="1815" w:type="dxa"/>
            <w:vAlign w:val="center"/>
          </w:tcPr>
          <w:p w14:paraId="25E0903A">
            <w:pPr>
              <w:spacing w:line="0" w:lineRule="atLeast"/>
              <w:jc w:val="center"/>
              <w:rPr>
                <w:rFonts w:hint="eastAsia" w:ascii="仿宋" w:hAnsi="仿宋" w:eastAsia="仿宋" w:cs="仿宋"/>
                <w:color w:val="000000" w:themeColor="text1"/>
                <w:sz w:val="24"/>
                <w:highlight w:val="none"/>
                <w14:textFill>
                  <w14:solidFill>
                    <w14:schemeClr w14:val="tx1"/>
                  </w14:solidFill>
                </w14:textFill>
              </w:rPr>
            </w:pPr>
          </w:p>
        </w:tc>
        <w:tc>
          <w:tcPr>
            <w:tcW w:w="900" w:type="dxa"/>
            <w:vAlign w:val="center"/>
          </w:tcPr>
          <w:p w14:paraId="3309BF30">
            <w:pPr>
              <w:spacing w:line="0" w:lineRule="atLeast"/>
              <w:jc w:val="center"/>
              <w:rPr>
                <w:rFonts w:hint="eastAsia" w:ascii="仿宋" w:hAnsi="仿宋" w:eastAsia="仿宋" w:cs="仿宋"/>
                <w:color w:val="000000" w:themeColor="text1"/>
                <w:sz w:val="24"/>
                <w:highlight w:val="none"/>
                <w14:textFill>
                  <w14:solidFill>
                    <w14:schemeClr w14:val="tx1"/>
                  </w14:solidFill>
                </w14:textFill>
              </w:rPr>
            </w:pPr>
          </w:p>
        </w:tc>
        <w:tc>
          <w:tcPr>
            <w:tcW w:w="915" w:type="dxa"/>
            <w:vAlign w:val="center"/>
          </w:tcPr>
          <w:p w14:paraId="17F85E2B">
            <w:pPr>
              <w:spacing w:line="0" w:lineRule="atLeast"/>
              <w:jc w:val="center"/>
              <w:rPr>
                <w:rFonts w:hint="eastAsia" w:ascii="仿宋" w:hAnsi="仿宋" w:eastAsia="仿宋" w:cs="仿宋"/>
                <w:color w:val="000000" w:themeColor="text1"/>
                <w:sz w:val="24"/>
                <w:highlight w:val="none"/>
                <w14:textFill>
                  <w14:solidFill>
                    <w14:schemeClr w14:val="tx1"/>
                  </w14:solidFill>
                </w14:textFill>
              </w:rPr>
            </w:pPr>
          </w:p>
        </w:tc>
        <w:tc>
          <w:tcPr>
            <w:tcW w:w="1035" w:type="dxa"/>
            <w:vAlign w:val="center"/>
          </w:tcPr>
          <w:p w14:paraId="2E416745">
            <w:pPr>
              <w:spacing w:line="0" w:lineRule="atLeast"/>
              <w:jc w:val="center"/>
              <w:rPr>
                <w:rFonts w:hint="eastAsia" w:ascii="仿宋" w:hAnsi="仿宋" w:eastAsia="仿宋" w:cs="仿宋"/>
                <w:color w:val="000000" w:themeColor="text1"/>
                <w:sz w:val="24"/>
                <w:highlight w:val="none"/>
                <w14:textFill>
                  <w14:solidFill>
                    <w14:schemeClr w14:val="tx1"/>
                  </w14:solidFill>
                </w14:textFill>
              </w:rPr>
            </w:pPr>
          </w:p>
        </w:tc>
        <w:tc>
          <w:tcPr>
            <w:tcW w:w="1080" w:type="dxa"/>
            <w:vAlign w:val="center"/>
          </w:tcPr>
          <w:p w14:paraId="1E239F21">
            <w:pPr>
              <w:spacing w:line="0" w:lineRule="atLeast"/>
              <w:jc w:val="center"/>
              <w:rPr>
                <w:rFonts w:hint="eastAsia" w:ascii="仿宋" w:hAnsi="仿宋" w:eastAsia="仿宋" w:cs="仿宋"/>
                <w:color w:val="000000" w:themeColor="text1"/>
                <w:sz w:val="24"/>
                <w:highlight w:val="none"/>
                <w14:textFill>
                  <w14:solidFill>
                    <w14:schemeClr w14:val="tx1"/>
                  </w14:solidFill>
                </w14:textFill>
              </w:rPr>
            </w:pPr>
          </w:p>
        </w:tc>
        <w:tc>
          <w:tcPr>
            <w:tcW w:w="1125" w:type="dxa"/>
            <w:vAlign w:val="center"/>
          </w:tcPr>
          <w:p w14:paraId="579C7F64">
            <w:pPr>
              <w:spacing w:line="0" w:lineRule="atLeast"/>
              <w:jc w:val="center"/>
              <w:rPr>
                <w:rFonts w:hint="eastAsia" w:ascii="仿宋" w:hAnsi="仿宋" w:eastAsia="仿宋" w:cs="仿宋"/>
                <w:color w:val="000000" w:themeColor="text1"/>
                <w:sz w:val="24"/>
                <w:highlight w:val="none"/>
                <w14:textFill>
                  <w14:solidFill>
                    <w14:schemeClr w14:val="tx1"/>
                  </w14:solidFill>
                </w14:textFill>
              </w:rPr>
            </w:pPr>
          </w:p>
        </w:tc>
        <w:tc>
          <w:tcPr>
            <w:tcW w:w="1039" w:type="dxa"/>
            <w:vAlign w:val="center"/>
          </w:tcPr>
          <w:p w14:paraId="29D00755">
            <w:pPr>
              <w:spacing w:line="0" w:lineRule="atLeast"/>
              <w:jc w:val="center"/>
              <w:rPr>
                <w:rFonts w:hint="eastAsia" w:ascii="仿宋" w:hAnsi="仿宋" w:eastAsia="仿宋" w:cs="仿宋"/>
                <w:color w:val="000000" w:themeColor="text1"/>
                <w:sz w:val="24"/>
                <w:highlight w:val="none"/>
                <w14:textFill>
                  <w14:solidFill>
                    <w14:schemeClr w14:val="tx1"/>
                  </w14:solidFill>
                </w14:textFill>
              </w:rPr>
            </w:pPr>
          </w:p>
        </w:tc>
      </w:tr>
      <w:tr w14:paraId="513E2A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6729" w:type="dxa"/>
            <w:gridSpan w:val="6"/>
            <w:vAlign w:val="center"/>
          </w:tcPr>
          <w:p w14:paraId="5D251BF8">
            <w:pPr>
              <w:spacing w:line="0" w:lineRule="atLeast"/>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投标总报价（人民币：元）</w:t>
            </w:r>
          </w:p>
        </w:tc>
        <w:tc>
          <w:tcPr>
            <w:tcW w:w="1080" w:type="dxa"/>
          </w:tcPr>
          <w:p w14:paraId="73AEE7C3">
            <w:pPr>
              <w:spacing w:line="0" w:lineRule="atLeast"/>
              <w:rPr>
                <w:rFonts w:hint="eastAsia" w:ascii="仿宋" w:hAnsi="仿宋" w:eastAsia="仿宋" w:cs="仿宋"/>
                <w:color w:val="000000" w:themeColor="text1"/>
                <w:sz w:val="24"/>
                <w:highlight w:val="none"/>
                <w14:textFill>
                  <w14:solidFill>
                    <w14:schemeClr w14:val="tx1"/>
                  </w14:solidFill>
                </w14:textFill>
              </w:rPr>
            </w:pPr>
          </w:p>
        </w:tc>
        <w:tc>
          <w:tcPr>
            <w:tcW w:w="1125" w:type="dxa"/>
          </w:tcPr>
          <w:p w14:paraId="17FE088C">
            <w:pPr>
              <w:spacing w:line="0" w:lineRule="atLeast"/>
              <w:rPr>
                <w:rFonts w:hint="eastAsia" w:ascii="仿宋" w:hAnsi="仿宋" w:eastAsia="仿宋" w:cs="仿宋"/>
                <w:color w:val="000000" w:themeColor="text1"/>
                <w:sz w:val="24"/>
                <w:highlight w:val="none"/>
                <w14:textFill>
                  <w14:solidFill>
                    <w14:schemeClr w14:val="tx1"/>
                  </w14:solidFill>
                </w14:textFill>
              </w:rPr>
            </w:pPr>
          </w:p>
        </w:tc>
        <w:tc>
          <w:tcPr>
            <w:tcW w:w="1039" w:type="dxa"/>
          </w:tcPr>
          <w:p w14:paraId="079A9B22">
            <w:pPr>
              <w:spacing w:line="0" w:lineRule="atLeast"/>
              <w:rPr>
                <w:rFonts w:hint="eastAsia" w:ascii="仿宋" w:hAnsi="仿宋" w:eastAsia="仿宋" w:cs="仿宋"/>
                <w:color w:val="000000" w:themeColor="text1"/>
                <w:sz w:val="24"/>
                <w:highlight w:val="none"/>
                <w14:textFill>
                  <w14:solidFill>
                    <w14:schemeClr w14:val="tx1"/>
                  </w14:solidFill>
                </w14:textFill>
              </w:rPr>
            </w:pPr>
          </w:p>
        </w:tc>
      </w:tr>
    </w:tbl>
    <w:p w14:paraId="059B6843">
      <w:pP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“报价明细表”中“投标总报价”数额应当与“开标一览表”中“投标总报价”数额一致。</w:t>
      </w:r>
    </w:p>
    <w:p w14:paraId="35FB7C87">
      <w:pPr>
        <w:widowControl/>
        <w:spacing w:line="520" w:lineRule="exact"/>
        <w:jc w:val="center"/>
        <w:outlineLvl w:val="1"/>
        <w:rPr>
          <w:rFonts w:hint="eastAsia" w:ascii="仿宋" w:hAnsi="仿宋" w:eastAsia="仿宋" w:cs="仿宋"/>
          <w:b/>
          <w:color w:val="000000" w:themeColor="text1"/>
          <w:sz w:val="28"/>
          <w:szCs w:val="28"/>
          <w:highlight w:val="none"/>
          <w14:textFill>
            <w14:solidFill>
              <w14:schemeClr w14:val="tx1"/>
            </w14:solidFill>
          </w14:textFill>
        </w:rPr>
      </w:pPr>
    </w:p>
    <w:p w14:paraId="0BE504A3">
      <w:pPr>
        <w:widowControl/>
        <w:spacing w:line="520" w:lineRule="exact"/>
        <w:jc w:val="center"/>
        <w:outlineLvl w:val="1"/>
        <w:rPr>
          <w:rFonts w:hint="eastAsia" w:ascii="仿宋" w:hAnsi="仿宋" w:eastAsia="仿宋" w:cs="仿宋"/>
          <w:b/>
          <w:color w:val="000000" w:themeColor="text1"/>
          <w:sz w:val="28"/>
          <w:szCs w:val="28"/>
          <w:highlight w:val="none"/>
          <w14:textFill>
            <w14:solidFill>
              <w14:schemeClr w14:val="tx1"/>
            </w14:solidFill>
          </w14:textFill>
        </w:rPr>
      </w:pPr>
    </w:p>
    <w:p w14:paraId="6BEFA087">
      <w:pPr>
        <w:widowControl/>
        <w:spacing w:line="520" w:lineRule="exact"/>
        <w:jc w:val="center"/>
        <w:outlineLvl w:val="1"/>
        <w:rPr>
          <w:rFonts w:hint="eastAsia" w:ascii="仿宋" w:hAnsi="仿宋" w:eastAsia="仿宋" w:cs="仿宋"/>
          <w:b/>
          <w:color w:val="000000" w:themeColor="text1"/>
          <w:sz w:val="28"/>
          <w:szCs w:val="28"/>
          <w:highlight w:val="none"/>
          <w14:textFill>
            <w14:solidFill>
              <w14:schemeClr w14:val="tx1"/>
            </w14:solidFill>
          </w14:textFill>
        </w:rPr>
      </w:pPr>
    </w:p>
    <w:p w14:paraId="62EE478A">
      <w:pPr>
        <w:widowControl/>
        <w:spacing w:line="520" w:lineRule="exact"/>
        <w:jc w:val="center"/>
        <w:outlineLvl w:val="1"/>
        <w:rPr>
          <w:rFonts w:hint="eastAsia" w:ascii="仿宋" w:hAnsi="仿宋" w:eastAsia="仿宋" w:cs="Arial"/>
          <w:b/>
          <w:bCs/>
          <w:color w:val="000000" w:themeColor="text1"/>
          <w:sz w:val="32"/>
          <w:highlight w:val="none"/>
          <w14:textFill>
            <w14:solidFill>
              <w14:schemeClr w14:val="tx1"/>
            </w14:solidFill>
          </w14:textFill>
        </w:rPr>
      </w:pPr>
    </w:p>
    <w:p w14:paraId="10D4EFDE">
      <w:pPr>
        <w:pStyle w:val="321"/>
        <w:spacing w:before="0" w:after="0" w:line="640" w:lineRule="exact"/>
        <w:ind w:right="560" w:firstLine="2940"/>
        <w:rPr>
          <w:rFonts w:hint="eastAsia"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投标人名称（电子签章）:</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p>
    <w:p w14:paraId="33A8ED40">
      <w:pPr>
        <w:pStyle w:val="343"/>
        <w:spacing w:line="640" w:lineRule="exact"/>
        <w:ind w:right="560" w:firstLine="1960" w:firstLineChars="700"/>
        <w:rPr>
          <w:rFonts w:hint="eastAsia"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法定代表人或其委托受托人：</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u w:val="single"/>
          <w:lang w:eastAsia="zh-CN"/>
          <w14:textFill>
            <w14:solidFill>
              <w14:schemeClr w14:val="tx1"/>
            </w14:solidFill>
          </w14:textFill>
        </w:rPr>
        <w:t>（签字或签章）</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p>
    <w:p w14:paraId="0A035B6E">
      <w:pPr>
        <w:pStyle w:val="343"/>
        <w:spacing w:line="640" w:lineRule="exact"/>
        <w:ind w:right="560" w:firstLine="294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日期: </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年</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月</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日</w:t>
      </w:r>
    </w:p>
    <w:p w14:paraId="507C452F">
      <w:pPr>
        <w:widowControl/>
        <w:spacing w:line="520" w:lineRule="exact"/>
        <w:jc w:val="center"/>
        <w:outlineLvl w:val="1"/>
        <w:rPr>
          <w:rFonts w:hint="eastAsia" w:ascii="仿宋" w:hAnsi="仿宋" w:eastAsia="仿宋" w:cs="Arial"/>
          <w:b/>
          <w:bCs/>
          <w:color w:val="000000" w:themeColor="text1"/>
          <w:sz w:val="32"/>
          <w:highlight w:val="none"/>
          <w14:textFill>
            <w14:solidFill>
              <w14:schemeClr w14:val="tx1"/>
            </w14:solidFill>
          </w14:textFill>
        </w:rPr>
      </w:pPr>
    </w:p>
    <w:p w14:paraId="0101EB19">
      <w:pPr>
        <w:widowControl/>
        <w:spacing w:line="520" w:lineRule="exact"/>
        <w:jc w:val="center"/>
        <w:outlineLvl w:val="1"/>
        <w:rPr>
          <w:rFonts w:hint="eastAsia" w:ascii="仿宋" w:hAnsi="仿宋" w:eastAsia="仿宋" w:cs="Arial"/>
          <w:b/>
          <w:bCs/>
          <w:color w:val="000000" w:themeColor="text1"/>
          <w:sz w:val="32"/>
          <w:highlight w:val="none"/>
          <w14:textFill>
            <w14:solidFill>
              <w14:schemeClr w14:val="tx1"/>
            </w14:solidFill>
          </w14:textFill>
        </w:rPr>
      </w:pPr>
    </w:p>
    <w:p w14:paraId="41A4D681">
      <w:pPr>
        <w:widowControl/>
        <w:spacing w:line="520" w:lineRule="exact"/>
        <w:jc w:val="center"/>
        <w:outlineLvl w:val="1"/>
        <w:rPr>
          <w:rFonts w:hint="eastAsia" w:ascii="仿宋" w:hAnsi="仿宋" w:eastAsia="仿宋" w:cs="Arial"/>
          <w:b/>
          <w:bCs/>
          <w:color w:val="000000" w:themeColor="text1"/>
          <w:sz w:val="32"/>
          <w:highlight w:val="none"/>
          <w14:textFill>
            <w14:solidFill>
              <w14:schemeClr w14:val="tx1"/>
            </w14:solidFill>
          </w14:textFill>
        </w:rPr>
      </w:pPr>
    </w:p>
    <w:p w14:paraId="6BC5E416">
      <w:pPr>
        <w:widowControl/>
        <w:spacing w:line="520" w:lineRule="exact"/>
        <w:jc w:val="center"/>
        <w:outlineLvl w:val="1"/>
        <w:rPr>
          <w:rFonts w:hint="eastAsia" w:ascii="仿宋" w:hAnsi="仿宋" w:eastAsia="仿宋" w:cs="Arial"/>
          <w:b/>
          <w:bCs/>
          <w:color w:val="000000" w:themeColor="text1"/>
          <w:sz w:val="32"/>
          <w:highlight w:val="none"/>
          <w14:textFill>
            <w14:solidFill>
              <w14:schemeClr w14:val="tx1"/>
            </w14:solidFill>
          </w14:textFill>
        </w:rPr>
      </w:pPr>
    </w:p>
    <w:p w14:paraId="21CC0167">
      <w:pPr>
        <w:widowControl/>
        <w:spacing w:line="520" w:lineRule="exact"/>
        <w:jc w:val="center"/>
        <w:outlineLvl w:val="1"/>
        <w:rPr>
          <w:rFonts w:hint="eastAsia" w:ascii="仿宋" w:hAnsi="仿宋" w:eastAsia="仿宋" w:cs="Arial"/>
          <w:b/>
          <w:bCs/>
          <w:color w:val="000000" w:themeColor="text1"/>
          <w:sz w:val="32"/>
          <w:highlight w:val="none"/>
          <w14:textFill>
            <w14:solidFill>
              <w14:schemeClr w14:val="tx1"/>
            </w14:solidFill>
          </w14:textFill>
        </w:rPr>
      </w:pPr>
    </w:p>
    <w:p w14:paraId="7F696DD1">
      <w:pPr>
        <w:spacing w:line="440" w:lineRule="exact"/>
        <w:rPr>
          <w:rFonts w:hint="eastAsia" w:ascii="仿宋" w:hAnsi="仿宋" w:eastAsia="仿宋" w:cs="Arial"/>
          <w:b/>
          <w:bCs/>
          <w:color w:val="000000" w:themeColor="text1"/>
          <w:sz w:val="32"/>
          <w:highlight w:val="none"/>
          <w14:textFill>
            <w14:solidFill>
              <w14:schemeClr w14:val="tx1"/>
            </w14:solidFill>
          </w14:textFill>
        </w:rPr>
      </w:pPr>
    </w:p>
    <w:p w14:paraId="66C910BF">
      <w:pPr>
        <w:spacing w:line="440" w:lineRule="exact"/>
        <w:ind w:firstLine="2875" w:firstLineChars="895"/>
        <w:rPr>
          <w:rFonts w:hint="eastAsia" w:ascii="仿宋" w:hAnsi="仿宋" w:eastAsia="仿宋"/>
          <w:b/>
          <w:sz w:val="32"/>
          <w:szCs w:val="32"/>
          <w:highlight w:val="none"/>
        </w:rPr>
      </w:pPr>
      <w:r>
        <w:rPr>
          <w:rFonts w:hint="eastAsia" w:ascii="仿宋" w:hAnsi="仿宋" w:eastAsia="仿宋" w:cs="Arial"/>
          <w:b/>
          <w:bCs/>
          <w:color w:val="000000" w:themeColor="text1"/>
          <w:sz w:val="32"/>
          <w:highlight w:val="none"/>
          <w:lang w:eastAsia="zh-CN"/>
          <w14:textFill>
            <w14:solidFill>
              <w14:schemeClr w14:val="tx1"/>
            </w14:solidFill>
          </w14:textFill>
        </w:rPr>
        <w:t>五</w:t>
      </w:r>
      <w:r>
        <w:rPr>
          <w:rFonts w:hint="eastAsia" w:ascii="仿宋" w:hAnsi="仿宋" w:eastAsia="仿宋" w:cs="Arial"/>
          <w:b/>
          <w:bCs/>
          <w:color w:val="000000" w:themeColor="text1"/>
          <w:sz w:val="32"/>
          <w:highlight w:val="none"/>
          <w14:textFill>
            <w14:solidFill>
              <w14:schemeClr w14:val="tx1"/>
            </w14:solidFill>
          </w14:textFill>
        </w:rPr>
        <w:t>、</w:t>
      </w:r>
      <w:r>
        <w:rPr>
          <w:rFonts w:hint="eastAsia" w:ascii="仿宋" w:hAnsi="仿宋" w:eastAsia="仿宋"/>
          <w:b/>
          <w:sz w:val="32"/>
          <w:szCs w:val="32"/>
          <w:highlight w:val="none"/>
        </w:rPr>
        <w:t>技术要求响应偏离表</w:t>
      </w:r>
    </w:p>
    <w:p w14:paraId="67EB2431">
      <w:pPr>
        <w:pStyle w:val="3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tabs>
          <w:tab w:val="left" w:pos="3363"/>
        </w:tabs>
        <w:spacing w:before="0" w:beforeAutospacing="0" w:after="0" w:afterAutospacing="0" w:line="0" w:lineRule="atLeast"/>
        <w:ind w:left="0" w:right="0"/>
        <w:jc w:val="center"/>
        <w:rPr>
          <w:rFonts w:hint="eastAsia" w:ascii="仿宋" w:hAnsi="仿宋" w:eastAsia="仿宋"/>
          <w:b/>
          <w:sz w:val="32"/>
          <w:szCs w:val="32"/>
          <w:highlight w:val="none"/>
        </w:rPr>
      </w:pPr>
      <w:r>
        <w:rPr>
          <w:rFonts w:hint="eastAsia" w:ascii="宋体" w:hAnsi="宋体" w:eastAsia="宋体" w:cs="宋体"/>
          <w:b/>
          <w:bCs/>
          <w:color w:val="000000"/>
          <w:sz w:val="28"/>
          <w:szCs w:val="28"/>
          <w:highlight w:val="none"/>
        </w:rPr>
        <w:t>（注:根据采购文件第</w:t>
      </w:r>
      <w:r>
        <w:rPr>
          <w:rFonts w:hint="eastAsia" w:ascii="宋体" w:hAnsi="宋体" w:eastAsia="宋体" w:cs="宋体"/>
          <w:b/>
          <w:bCs/>
          <w:color w:val="000000"/>
          <w:sz w:val="28"/>
          <w:szCs w:val="28"/>
          <w:highlight w:val="none"/>
          <w:lang w:eastAsia="zh-CN"/>
        </w:rPr>
        <w:t>三</w:t>
      </w:r>
      <w:r>
        <w:rPr>
          <w:rFonts w:hint="eastAsia" w:ascii="宋体" w:hAnsi="宋体" w:eastAsia="宋体" w:cs="宋体"/>
          <w:b/>
          <w:bCs/>
          <w:color w:val="000000"/>
          <w:sz w:val="28"/>
          <w:szCs w:val="28"/>
          <w:highlight w:val="none"/>
        </w:rPr>
        <w:t>章要求的内容逐条填写）</w:t>
      </w:r>
    </w:p>
    <w:tbl>
      <w:tblPr>
        <w:tblStyle w:val="39"/>
        <w:tblW w:w="0" w:type="auto"/>
        <w:tblInd w:w="18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3" w:type="dxa"/>
          <w:bottom w:w="0" w:type="dxa"/>
          <w:right w:w="3" w:type="dxa"/>
        </w:tblCellMar>
      </w:tblPr>
      <w:tblGrid>
        <w:gridCol w:w="900"/>
        <w:gridCol w:w="3420"/>
        <w:gridCol w:w="2880"/>
        <w:gridCol w:w="1080"/>
        <w:gridCol w:w="1080"/>
      </w:tblGrid>
      <w:tr w14:paraId="4ADCC38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704" w:hRule="atLeast"/>
        </w:trPr>
        <w:tc>
          <w:tcPr>
            <w:tcW w:w="900" w:type="dxa"/>
            <w:tcBorders>
              <w:top w:val="single" w:color="auto" w:sz="4" w:space="0"/>
              <w:left w:val="single" w:color="auto" w:sz="4" w:space="0"/>
              <w:bottom w:val="single" w:color="auto" w:sz="4" w:space="0"/>
              <w:right w:val="single" w:color="auto" w:sz="4" w:space="0"/>
            </w:tcBorders>
            <w:vAlign w:val="center"/>
          </w:tcPr>
          <w:p w14:paraId="4A944DA5">
            <w:pPr>
              <w:spacing w:line="360" w:lineRule="auto"/>
              <w:jc w:val="center"/>
              <w:rPr>
                <w:rFonts w:hint="eastAsia" w:ascii="仿宋" w:hAnsi="仿宋" w:eastAsia="仿宋" w:cs="Arial"/>
                <w:sz w:val="24"/>
                <w:highlight w:val="none"/>
              </w:rPr>
            </w:pPr>
            <w:r>
              <w:rPr>
                <w:rFonts w:hint="eastAsia" w:ascii="仿宋" w:hAnsi="仿宋" w:eastAsia="仿宋" w:cs="Arial"/>
                <w:sz w:val="24"/>
                <w:highlight w:val="none"/>
              </w:rPr>
              <w:t>序号</w:t>
            </w:r>
          </w:p>
        </w:tc>
        <w:tc>
          <w:tcPr>
            <w:tcW w:w="3420" w:type="dxa"/>
            <w:tcBorders>
              <w:top w:val="single" w:color="auto" w:sz="4" w:space="0"/>
              <w:left w:val="single" w:color="auto" w:sz="4" w:space="0"/>
              <w:bottom w:val="single" w:color="auto" w:sz="4" w:space="0"/>
              <w:right w:val="single" w:color="auto" w:sz="4" w:space="0"/>
            </w:tcBorders>
            <w:vAlign w:val="center"/>
          </w:tcPr>
          <w:p w14:paraId="3673A01D">
            <w:pPr>
              <w:jc w:val="center"/>
              <w:rPr>
                <w:rFonts w:hint="eastAsia" w:ascii="仿宋" w:hAnsi="仿宋" w:eastAsia="仿宋" w:cs="Arial"/>
                <w:sz w:val="24"/>
                <w:highlight w:val="none"/>
              </w:rPr>
            </w:pPr>
            <w:r>
              <w:rPr>
                <w:rFonts w:hint="eastAsia" w:ascii="仿宋" w:hAnsi="仿宋" w:eastAsia="仿宋" w:cs="Arial"/>
                <w:sz w:val="24"/>
                <w:highlight w:val="none"/>
              </w:rPr>
              <w:t>项目采购需求中主要技术</w:t>
            </w:r>
          </w:p>
          <w:p w14:paraId="0CD244F7">
            <w:pPr>
              <w:jc w:val="center"/>
              <w:rPr>
                <w:rFonts w:hint="eastAsia" w:ascii="仿宋" w:hAnsi="仿宋" w:eastAsia="仿宋" w:cs="Arial"/>
                <w:sz w:val="24"/>
                <w:highlight w:val="none"/>
              </w:rPr>
            </w:pPr>
            <w:r>
              <w:rPr>
                <w:rFonts w:hint="eastAsia" w:ascii="仿宋" w:hAnsi="仿宋" w:eastAsia="仿宋" w:cs="Arial"/>
                <w:sz w:val="24"/>
                <w:highlight w:val="none"/>
              </w:rPr>
              <w:t>条款描述</w:t>
            </w:r>
          </w:p>
        </w:tc>
        <w:tc>
          <w:tcPr>
            <w:tcW w:w="2880" w:type="dxa"/>
            <w:tcBorders>
              <w:top w:val="single" w:color="auto" w:sz="4" w:space="0"/>
              <w:left w:val="single" w:color="auto" w:sz="4" w:space="0"/>
              <w:bottom w:val="single" w:color="auto" w:sz="4" w:space="0"/>
              <w:right w:val="single" w:color="auto" w:sz="4" w:space="0"/>
            </w:tcBorders>
            <w:vAlign w:val="center"/>
          </w:tcPr>
          <w:p w14:paraId="79AC75B1">
            <w:pPr>
              <w:jc w:val="center"/>
              <w:rPr>
                <w:rFonts w:hint="eastAsia" w:ascii="仿宋" w:hAnsi="仿宋" w:eastAsia="仿宋" w:cs="Arial"/>
                <w:sz w:val="24"/>
                <w:highlight w:val="none"/>
              </w:rPr>
            </w:pPr>
            <w:r>
              <w:rPr>
                <w:rFonts w:hint="eastAsia" w:ascii="仿宋" w:hAnsi="仿宋" w:eastAsia="仿宋" w:cs="Arial"/>
                <w:sz w:val="24"/>
                <w:highlight w:val="none"/>
              </w:rPr>
              <w:t>所报产品规格、型号及相应技术参数描述</w:t>
            </w:r>
          </w:p>
        </w:tc>
        <w:tc>
          <w:tcPr>
            <w:tcW w:w="1080" w:type="dxa"/>
            <w:tcBorders>
              <w:top w:val="single" w:color="auto" w:sz="4" w:space="0"/>
              <w:left w:val="single" w:color="auto" w:sz="4" w:space="0"/>
              <w:bottom w:val="single" w:color="auto" w:sz="4" w:space="0"/>
              <w:right w:val="single" w:color="auto" w:sz="4" w:space="0"/>
            </w:tcBorders>
            <w:vAlign w:val="center"/>
          </w:tcPr>
          <w:p w14:paraId="682C0FD1">
            <w:pPr>
              <w:ind w:firstLine="240" w:firstLineChars="100"/>
              <w:rPr>
                <w:rFonts w:hint="eastAsia" w:ascii="仿宋" w:hAnsi="仿宋" w:eastAsia="仿宋" w:cs="Arial"/>
                <w:sz w:val="24"/>
                <w:highlight w:val="none"/>
              </w:rPr>
            </w:pPr>
            <w:r>
              <w:rPr>
                <w:rFonts w:hint="eastAsia" w:ascii="仿宋" w:hAnsi="仿宋" w:eastAsia="仿宋" w:cs="Arial"/>
                <w:sz w:val="24"/>
                <w:highlight w:val="none"/>
              </w:rPr>
              <w:t>偏离</w:t>
            </w:r>
          </w:p>
          <w:p w14:paraId="7D67C354">
            <w:pPr>
              <w:ind w:firstLine="240" w:firstLineChars="100"/>
              <w:rPr>
                <w:rFonts w:hint="eastAsia" w:ascii="仿宋" w:hAnsi="仿宋" w:eastAsia="仿宋" w:cs="Arial"/>
                <w:sz w:val="24"/>
                <w:highlight w:val="none"/>
              </w:rPr>
            </w:pPr>
            <w:r>
              <w:rPr>
                <w:rFonts w:hint="eastAsia" w:ascii="仿宋" w:hAnsi="仿宋" w:eastAsia="仿宋" w:cs="Arial"/>
                <w:sz w:val="24"/>
                <w:highlight w:val="none"/>
              </w:rPr>
              <w:t>情况</w:t>
            </w:r>
          </w:p>
        </w:tc>
        <w:tc>
          <w:tcPr>
            <w:tcW w:w="1080" w:type="dxa"/>
            <w:tcBorders>
              <w:top w:val="single" w:color="auto" w:sz="4" w:space="0"/>
              <w:left w:val="single" w:color="auto" w:sz="4" w:space="0"/>
              <w:bottom w:val="single" w:color="auto" w:sz="4" w:space="0"/>
              <w:right w:val="single" w:color="auto" w:sz="4" w:space="0"/>
            </w:tcBorders>
            <w:vAlign w:val="center"/>
          </w:tcPr>
          <w:p w14:paraId="10BD57C4">
            <w:pPr>
              <w:spacing w:line="360" w:lineRule="auto"/>
              <w:jc w:val="center"/>
              <w:rPr>
                <w:rFonts w:hint="eastAsia" w:ascii="仿宋" w:hAnsi="仿宋" w:eastAsia="仿宋" w:cs="Arial"/>
                <w:sz w:val="24"/>
                <w:highlight w:val="none"/>
              </w:rPr>
            </w:pPr>
            <w:r>
              <w:rPr>
                <w:rFonts w:hint="eastAsia" w:ascii="仿宋" w:hAnsi="仿宋" w:eastAsia="仿宋" w:cs="Arial"/>
                <w:sz w:val="24"/>
                <w:highlight w:val="none"/>
              </w:rPr>
              <w:t>备注</w:t>
            </w:r>
          </w:p>
        </w:tc>
      </w:tr>
      <w:tr w14:paraId="0F8E8B7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cantSplit/>
          <w:trHeight w:val="704" w:hRule="atLeast"/>
        </w:trPr>
        <w:tc>
          <w:tcPr>
            <w:tcW w:w="900" w:type="dxa"/>
            <w:tcBorders>
              <w:top w:val="single" w:color="auto" w:sz="4" w:space="0"/>
              <w:left w:val="single" w:color="auto" w:sz="4" w:space="0"/>
              <w:bottom w:val="single" w:color="auto" w:sz="4" w:space="0"/>
              <w:right w:val="single" w:color="auto" w:sz="4" w:space="0"/>
            </w:tcBorders>
            <w:vAlign w:val="center"/>
          </w:tcPr>
          <w:p w14:paraId="1247181F">
            <w:pPr>
              <w:spacing w:line="360" w:lineRule="auto"/>
              <w:jc w:val="center"/>
              <w:rPr>
                <w:rFonts w:hint="eastAsia" w:ascii="仿宋" w:hAnsi="仿宋" w:eastAsia="仿宋" w:cs="Arial"/>
                <w:sz w:val="28"/>
                <w:szCs w:val="28"/>
                <w:highlight w:val="none"/>
              </w:rPr>
            </w:pPr>
          </w:p>
        </w:tc>
        <w:tc>
          <w:tcPr>
            <w:tcW w:w="3420" w:type="dxa"/>
            <w:tcBorders>
              <w:top w:val="single" w:color="auto" w:sz="4" w:space="0"/>
              <w:left w:val="single" w:color="auto" w:sz="4" w:space="0"/>
              <w:bottom w:val="single" w:color="auto" w:sz="4" w:space="0"/>
              <w:right w:val="single" w:color="auto" w:sz="4" w:space="0"/>
            </w:tcBorders>
            <w:vAlign w:val="center"/>
          </w:tcPr>
          <w:p w14:paraId="4C752890">
            <w:pPr>
              <w:jc w:val="center"/>
              <w:rPr>
                <w:rFonts w:hint="eastAsia" w:ascii="仿宋" w:hAnsi="仿宋" w:eastAsia="仿宋" w:cs="Arial"/>
                <w:sz w:val="24"/>
                <w:highlight w:val="none"/>
              </w:rPr>
            </w:pPr>
          </w:p>
        </w:tc>
        <w:tc>
          <w:tcPr>
            <w:tcW w:w="2880" w:type="dxa"/>
            <w:tcBorders>
              <w:top w:val="single" w:color="auto" w:sz="4" w:space="0"/>
              <w:left w:val="single" w:color="auto" w:sz="4" w:space="0"/>
              <w:bottom w:val="single" w:color="auto" w:sz="4" w:space="0"/>
              <w:right w:val="single" w:color="auto" w:sz="4" w:space="0"/>
            </w:tcBorders>
            <w:vAlign w:val="center"/>
          </w:tcPr>
          <w:p w14:paraId="45A20B35">
            <w:pPr>
              <w:jc w:val="center"/>
              <w:rPr>
                <w:rFonts w:hint="eastAsia" w:ascii="仿宋" w:hAnsi="仿宋" w:eastAsia="仿宋" w:cs="Arial"/>
                <w:sz w:val="24"/>
                <w:highlight w:val="none"/>
              </w:rPr>
            </w:pPr>
          </w:p>
        </w:tc>
        <w:tc>
          <w:tcPr>
            <w:tcW w:w="1080" w:type="dxa"/>
            <w:tcBorders>
              <w:top w:val="single" w:color="auto" w:sz="4" w:space="0"/>
              <w:left w:val="single" w:color="auto" w:sz="4" w:space="0"/>
              <w:bottom w:val="single" w:color="auto" w:sz="4" w:space="0"/>
              <w:right w:val="single" w:color="auto" w:sz="4" w:space="0"/>
            </w:tcBorders>
            <w:vAlign w:val="center"/>
          </w:tcPr>
          <w:p w14:paraId="7494C37F">
            <w:pPr>
              <w:spacing w:line="360" w:lineRule="auto"/>
              <w:jc w:val="center"/>
              <w:rPr>
                <w:rFonts w:hint="eastAsia" w:ascii="仿宋" w:hAnsi="仿宋" w:eastAsia="仿宋" w:cs="Arial"/>
                <w:sz w:val="24"/>
                <w:highlight w:val="none"/>
              </w:rPr>
            </w:pPr>
          </w:p>
        </w:tc>
        <w:tc>
          <w:tcPr>
            <w:tcW w:w="1080" w:type="dxa"/>
            <w:tcBorders>
              <w:top w:val="single" w:color="auto" w:sz="4" w:space="0"/>
              <w:left w:val="single" w:color="auto" w:sz="4" w:space="0"/>
              <w:bottom w:val="single" w:color="auto" w:sz="4" w:space="0"/>
              <w:right w:val="single" w:color="auto" w:sz="4" w:space="0"/>
            </w:tcBorders>
            <w:vAlign w:val="center"/>
          </w:tcPr>
          <w:p w14:paraId="0A1CD7C6">
            <w:pPr>
              <w:spacing w:line="360" w:lineRule="auto"/>
              <w:jc w:val="center"/>
              <w:rPr>
                <w:rFonts w:hint="eastAsia" w:ascii="仿宋" w:hAnsi="仿宋" w:eastAsia="仿宋" w:cs="Arial"/>
                <w:sz w:val="24"/>
                <w:highlight w:val="none"/>
              </w:rPr>
            </w:pPr>
          </w:p>
        </w:tc>
      </w:tr>
      <w:tr w14:paraId="0AB49F9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cantSplit/>
          <w:trHeight w:val="704" w:hRule="atLeast"/>
        </w:trPr>
        <w:tc>
          <w:tcPr>
            <w:tcW w:w="900" w:type="dxa"/>
            <w:tcBorders>
              <w:top w:val="single" w:color="auto" w:sz="4" w:space="0"/>
              <w:left w:val="single" w:color="auto" w:sz="4" w:space="0"/>
              <w:right w:val="single" w:color="auto" w:sz="4" w:space="0"/>
            </w:tcBorders>
            <w:vAlign w:val="center"/>
          </w:tcPr>
          <w:p w14:paraId="6A8A1BF7">
            <w:pPr>
              <w:spacing w:line="360" w:lineRule="auto"/>
              <w:jc w:val="center"/>
              <w:rPr>
                <w:rFonts w:hint="eastAsia" w:ascii="仿宋" w:hAnsi="仿宋" w:eastAsia="仿宋" w:cs="Arial"/>
                <w:sz w:val="28"/>
                <w:szCs w:val="28"/>
                <w:highlight w:val="none"/>
              </w:rPr>
            </w:pPr>
          </w:p>
        </w:tc>
        <w:tc>
          <w:tcPr>
            <w:tcW w:w="3420" w:type="dxa"/>
            <w:tcBorders>
              <w:top w:val="single" w:color="auto" w:sz="4" w:space="0"/>
              <w:left w:val="single" w:color="auto" w:sz="4" w:space="0"/>
              <w:right w:val="single" w:color="auto" w:sz="4" w:space="0"/>
            </w:tcBorders>
            <w:vAlign w:val="center"/>
          </w:tcPr>
          <w:p w14:paraId="4F5FBF9A">
            <w:pPr>
              <w:jc w:val="center"/>
              <w:rPr>
                <w:rFonts w:hint="eastAsia" w:ascii="仿宋" w:hAnsi="仿宋" w:eastAsia="仿宋" w:cs="Arial"/>
                <w:spacing w:val="-6"/>
                <w:sz w:val="24"/>
                <w:highlight w:val="none"/>
              </w:rPr>
            </w:pPr>
          </w:p>
        </w:tc>
        <w:tc>
          <w:tcPr>
            <w:tcW w:w="2880" w:type="dxa"/>
            <w:tcBorders>
              <w:top w:val="single" w:color="auto" w:sz="4" w:space="0"/>
              <w:left w:val="single" w:color="auto" w:sz="4" w:space="0"/>
              <w:right w:val="single" w:color="auto" w:sz="4" w:space="0"/>
            </w:tcBorders>
            <w:vAlign w:val="center"/>
          </w:tcPr>
          <w:p w14:paraId="27464DDD">
            <w:pPr>
              <w:jc w:val="center"/>
              <w:rPr>
                <w:rFonts w:hint="eastAsia" w:ascii="仿宋" w:hAnsi="仿宋" w:eastAsia="仿宋" w:cs="Arial"/>
                <w:sz w:val="24"/>
                <w:highlight w:val="none"/>
              </w:rPr>
            </w:pPr>
          </w:p>
        </w:tc>
        <w:tc>
          <w:tcPr>
            <w:tcW w:w="1080" w:type="dxa"/>
            <w:tcBorders>
              <w:top w:val="single" w:color="auto" w:sz="4" w:space="0"/>
              <w:left w:val="single" w:color="auto" w:sz="4" w:space="0"/>
              <w:right w:val="single" w:color="auto" w:sz="4" w:space="0"/>
            </w:tcBorders>
            <w:vAlign w:val="center"/>
          </w:tcPr>
          <w:p w14:paraId="4F25E5BC">
            <w:pPr>
              <w:spacing w:line="360" w:lineRule="auto"/>
              <w:jc w:val="center"/>
              <w:rPr>
                <w:rFonts w:hint="eastAsia" w:ascii="仿宋" w:hAnsi="仿宋" w:eastAsia="仿宋" w:cs="Arial"/>
                <w:sz w:val="24"/>
                <w:highlight w:val="none"/>
              </w:rPr>
            </w:pPr>
          </w:p>
        </w:tc>
        <w:tc>
          <w:tcPr>
            <w:tcW w:w="1080" w:type="dxa"/>
            <w:tcBorders>
              <w:top w:val="single" w:color="auto" w:sz="4" w:space="0"/>
              <w:left w:val="single" w:color="auto" w:sz="4" w:space="0"/>
              <w:right w:val="single" w:color="auto" w:sz="4" w:space="0"/>
            </w:tcBorders>
            <w:vAlign w:val="center"/>
          </w:tcPr>
          <w:p w14:paraId="7BEB3DF3">
            <w:pPr>
              <w:spacing w:line="360" w:lineRule="auto"/>
              <w:jc w:val="center"/>
              <w:rPr>
                <w:rFonts w:hint="eastAsia" w:ascii="仿宋" w:hAnsi="仿宋" w:eastAsia="仿宋" w:cs="Arial"/>
                <w:sz w:val="24"/>
                <w:highlight w:val="none"/>
              </w:rPr>
            </w:pPr>
          </w:p>
        </w:tc>
      </w:tr>
      <w:tr w14:paraId="3DBDFB0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704" w:hRule="atLeast"/>
        </w:trPr>
        <w:tc>
          <w:tcPr>
            <w:tcW w:w="900" w:type="dxa"/>
            <w:tcBorders>
              <w:top w:val="single" w:color="auto" w:sz="4" w:space="0"/>
              <w:left w:val="single" w:color="auto" w:sz="4" w:space="0"/>
              <w:right w:val="single" w:color="auto" w:sz="4" w:space="0"/>
            </w:tcBorders>
            <w:vAlign w:val="center"/>
          </w:tcPr>
          <w:p w14:paraId="4E5C527B">
            <w:pPr>
              <w:spacing w:line="360" w:lineRule="auto"/>
              <w:jc w:val="center"/>
              <w:rPr>
                <w:rFonts w:hint="eastAsia" w:ascii="仿宋" w:hAnsi="仿宋" w:eastAsia="仿宋" w:cs="Arial"/>
                <w:sz w:val="28"/>
                <w:szCs w:val="28"/>
                <w:highlight w:val="none"/>
              </w:rPr>
            </w:pPr>
          </w:p>
        </w:tc>
        <w:tc>
          <w:tcPr>
            <w:tcW w:w="3420" w:type="dxa"/>
            <w:tcBorders>
              <w:top w:val="single" w:color="auto" w:sz="4" w:space="0"/>
              <w:left w:val="single" w:color="auto" w:sz="4" w:space="0"/>
              <w:right w:val="single" w:color="auto" w:sz="4" w:space="0"/>
            </w:tcBorders>
            <w:vAlign w:val="center"/>
          </w:tcPr>
          <w:p w14:paraId="46D5099B">
            <w:pPr>
              <w:jc w:val="center"/>
              <w:rPr>
                <w:rFonts w:hint="eastAsia" w:ascii="仿宋" w:hAnsi="仿宋" w:eastAsia="仿宋" w:cs="Arial"/>
                <w:sz w:val="24"/>
                <w:highlight w:val="none"/>
              </w:rPr>
            </w:pPr>
          </w:p>
        </w:tc>
        <w:tc>
          <w:tcPr>
            <w:tcW w:w="2880" w:type="dxa"/>
            <w:tcBorders>
              <w:top w:val="single" w:color="auto" w:sz="4" w:space="0"/>
              <w:left w:val="single" w:color="auto" w:sz="4" w:space="0"/>
              <w:right w:val="single" w:color="auto" w:sz="4" w:space="0"/>
            </w:tcBorders>
            <w:vAlign w:val="center"/>
          </w:tcPr>
          <w:p w14:paraId="75DE5FBD">
            <w:pPr>
              <w:jc w:val="center"/>
              <w:rPr>
                <w:rFonts w:hint="eastAsia" w:ascii="仿宋" w:hAnsi="仿宋" w:eastAsia="仿宋" w:cs="Arial"/>
                <w:sz w:val="24"/>
                <w:highlight w:val="none"/>
              </w:rPr>
            </w:pPr>
          </w:p>
        </w:tc>
        <w:tc>
          <w:tcPr>
            <w:tcW w:w="1080" w:type="dxa"/>
            <w:tcBorders>
              <w:top w:val="single" w:color="auto" w:sz="4" w:space="0"/>
              <w:left w:val="single" w:color="auto" w:sz="4" w:space="0"/>
              <w:right w:val="single" w:color="auto" w:sz="4" w:space="0"/>
            </w:tcBorders>
            <w:vAlign w:val="center"/>
          </w:tcPr>
          <w:p w14:paraId="6F0BCD18">
            <w:pPr>
              <w:spacing w:line="360" w:lineRule="auto"/>
              <w:jc w:val="center"/>
              <w:rPr>
                <w:rFonts w:hint="eastAsia" w:ascii="仿宋" w:hAnsi="仿宋" w:eastAsia="仿宋" w:cs="Arial"/>
                <w:sz w:val="24"/>
                <w:highlight w:val="none"/>
              </w:rPr>
            </w:pPr>
          </w:p>
        </w:tc>
        <w:tc>
          <w:tcPr>
            <w:tcW w:w="1080" w:type="dxa"/>
            <w:tcBorders>
              <w:top w:val="single" w:color="auto" w:sz="4" w:space="0"/>
              <w:left w:val="single" w:color="auto" w:sz="4" w:space="0"/>
              <w:right w:val="single" w:color="auto" w:sz="4" w:space="0"/>
            </w:tcBorders>
            <w:vAlign w:val="center"/>
          </w:tcPr>
          <w:p w14:paraId="32C8003D">
            <w:pPr>
              <w:spacing w:line="360" w:lineRule="auto"/>
              <w:jc w:val="center"/>
              <w:rPr>
                <w:rFonts w:hint="eastAsia" w:ascii="仿宋" w:hAnsi="仿宋" w:eastAsia="仿宋" w:cs="Arial"/>
                <w:sz w:val="24"/>
                <w:highlight w:val="none"/>
              </w:rPr>
            </w:pPr>
          </w:p>
        </w:tc>
      </w:tr>
      <w:tr w14:paraId="4C82D01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704" w:hRule="atLeast"/>
        </w:trPr>
        <w:tc>
          <w:tcPr>
            <w:tcW w:w="900" w:type="dxa"/>
            <w:tcBorders>
              <w:top w:val="single" w:color="auto" w:sz="4" w:space="0"/>
              <w:left w:val="single" w:color="auto" w:sz="4" w:space="0"/>
              <w:right w:val="single" w:color="auto" w:sz="4" w:space="0"/>
            </w:tcBorders>
            <w:vAlign w:val="center"/>
          </w:tcPr>
          <w:p w14:paraId="3C531CD8">
            <w:pPr>
              <w:spacing w:line="360" w:lineRule="auto"/>
              <w:jc w:val="center"/>
              <w:rPr>
                <w:rFonts w:hint="eastAsia" w:ascii="仿宋" w:hAnsi="仿宋" w:eastAsia="仿宋" w:cs="Arial"/>
                <w:sz w:val="28"/>
                <w:szCs w:val="28"/>
                <w:highlight w:val="none"/>
              </w:rPr>
            </w:pPr>
          </w:p>
        </w:tc>
        <w:tc>
          <w:tcPr>
            <w:tcW w:w="3420" w:type="dxa"/>
            <w:tcBorders>
              <w:top w:val="single" w:color="auto" w:sz="4" w:space="0"/>
              <w:left w:val="single" w:color="auto" w:sz="4" w:space="0"/>
              <w:right w:val="single" w:color="auto" w:sz="4" w:space="0"/>
            </w:tcBorders>
            <w:vAlign w:val="center"/>
          </w:tcPr>
          <w:p w14:paraId="5B866F3F">
            <w:pPr>
              <w:jc w:val="center"/>
              <w:rPr>
                <w:rFonts w:hint="eastAsia" w:ascii="仿宋" w:hAnsi="仿宋" w:eastAsia="仿宋" w:cs="Arial"/>
                <w:sz w:val="24"/>
                <w:highlight w:val="none"/>
              </w:rPr>
            </w:pPr>
          </w:p>
        </w:tc>
        <w:tc>
          <w:tcPr>
            <w:tcW w:w="2880" w:type="dxa"/>
            <w:tcBorders>
              <w:top w:val="single" w:color="auto" w:sz="4" w:space="0"/>
              <w:left w:val="single" w:color="auto" w:sz="4" w:space="0"/>
              <w:right w:val="single" w:color="auto" w:sz="4" w:space="0"/>
            </w:tcBorders>
            <w:vAlign w:val="center"/>
          </w:tcPr>
          <w:p w14:paraId="4F66A97D">
            <w:pPr>
              <w:jc w:val="center"/>
              <w:rPr>
                <w:rFonts w:hint="eastAsia" w:ascii="仿宋" w:hAnsi="仿宋" w:eastAsia="仿宋" w:cs="Arial"/>
                <w:sz w:val="24"/>
                <w:highlight w:val="none"/>
              </w:rPr>
            </w:pPr>
          </w:p>
        </w:tc>
        <w:tc>
          <w:tcPr>
            <w:tcW w:w="1080" w:type="dxa"/>
            <w:tcBorders>
              <w:top w:val="single" w:color="auto" w:sz="4" w:space="0"/>
              <w:left w:val="single" w:color="auto" w:sz="4" w:space="0"/>
              <w:right w:val="single" w:color="auto" w:sz="4" w:space="0"/>
            </w:tcBorders>
            <w:vAlign w:val="center"/>
          </w:tcPr>
          <w:p w14:paraId="308105F0">
            <w:pPr>
              <w:spacing w:line="360" w:lineRule="auto"/>
              <w:jc w:val="center"/>
              <w:rPr>
                <w:rFonts w:hint="eastAsia" w:ascii="仿宋" w:hAnsi="仿宋" w:eastAsia="仿宋" w:cs="Arial"/>
                <w:sz w:val="24"/>
                <w:highlight w:val="none"/>
              </w:rPr>
            </w:pPr>
          </w:p>
        </w:tc>
        <w:tc>
          <w:tcPr>
            <w:tcW w:w="1080" w:type="dxa"/>
            <w:tcBorders>
              <w:top w:val="single" w:color="auto" w:sz="4" w:space="0"/>
              <w:left w:val="single" w:color="auto" w:sz="4" w:space="0"/>
              <w:right w:val="single" w:color="auto" w:sz="4" w:space="0"/>
            </w:tcBorders>
            <w:vAlign w:val="center"/>
          </w:tcPr>
          <w:p w14:paraId="60CDA6BF">
            <w:pPr>
              <w:spacing w:line="360" w:lineRule="auto"/>
              <w:jc w:val="center"/>
              <w:rPr>
                <w:rFonts w:hint="eastAsia" w:ascii="仿宋" w:hAnsi="仿宋" w:eastAsia="仿宋" w:cs="Arial"/>
                <w:sz w:val="24"/>
                <w:highlight w:val="none"/>
              </w:rPr>
            </w:pPr>
          </w:p>
        </w:tc>
      </w:tr>
      <w:tr w14:paraId="5B2D0F0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cantSplit/>
          <w:trHeight w:val="704" w:hRule="atLeast"/>
        </w:trPr>
        <w:tc>
          <w:tcPr>
            <w:tcW w:w="900" w:type="dxa"/>
            <w:tcBorders>
              <w:top w:val="single" w:color="auto" w:sz="4" w:space="0"/>
              <w:left w:val="single" w:color="auto" w:sz="4" w:space="0"/>
              <w:bottom w:val="single" w:color="auto" w:sz="4" w:space="0"/>
              <w:right w:val="single" w:color="auto" w:sz="4" w:space="0"/>
            </w:tcBorders>
            <w:vAlign w:val="center"/>
          </w:tcPr>
          <w:p w14:paraId="5174FE7B">
            <w:pPr>
              <w:spacing w:line="360" w:lineRule="auto"/>
              <w:jc w:val="center"/>
              <w:rPr>
                <w:rFonts w:hint="eastAsia" w:ascii="仿宋" w:hAnsi="仿宋" w:eastAsia="仿宋" w:cs="Arial"/>
                <w:sz w:val="28"/>
                <w:szCs w:val="28"/>
                <w:highlight w:val="none"/>
              </w:rPr>
            </w:pPr>
          </w:p>
        </w:tc>
        <w:tc>
          <w:tcPr>
            <w:tcW w:w="3420" w:type="dxa"/>
            <w:tcBorders>
              <w:top w:val="single" w:color="auto" w:sz="4" w:space="0"/>
              <w:left w:val="single" w:color="auto" w:sz="4" w:space="0"/>
              <w:bottom w:val="single" w:color="auto" w:sz="4" w:space="0"/>
              <w:right w:val="single" w:color="auto" w:sz="4" w:space="0"/>
            </w:tcBorders>
            <w:vAlign w:val="center"/>
          </w:tcPr>
          <w:p w14:paraId="10539A84">
            <w:pPr>
              <w:jc w:val="center"/>
              <w:rPr>
                <w:rFonts w:hint="eastAsia" w:ascii="仿宋" w:hAnsi="仿宋" w:eastAsia="仿宋" w:cs="Arial"/>
                <w:sz w:val="24"/>
                <w:highlight w:val="none"/>
              </w:rPr>
            </w:pPr>
          </w:p>
        </w:tc>
        <w:tc>
          <w:tcPr>
            <w:tcW w:w="2880" w:type="dxa"/>
            <w:tcBorders>
              <w:top w:val="single" w:color="auto" w:sz="4" w:space="0"/>
              <w:left w:val="single" w:color="auto" w:sz="4" w:space="0"/>
              <w:bottom w:val="single" w:color="auto" w:sz="4" w:space="0"/>
              <w:right w:val="single" w:color="auto" w:sz="4" w:space="0"/>
            </w:tcBorders>
            <w:vAlign w:val="center"/>
          </w:tcPr>
          <w:p w14:paraId="725B67A8">
            <w:pPr>
              <w:jc w:val="center"/>
              <w:rPr>
                <w:rFonts w:hint="eastAsia" w:ascii="仿宋" w:hAnsi="仿宋" w:eastAsia="仿宋" w:cs="Arial"/>
                <w:sz w:val="24"/>
                <w:highlight w:val="none"/>
              </w:rPr>
            </w:pPr>
          </w:p>
        </w:tc>
        <w:tc>
          <w:tcPr>
            <w:tcW w:w="1080" w:type="dxa"/>
            <w:tcBorders>
              <w:top w:val="single" w:color="auto" w:sz="4" w:space="0"/>
              <w:left w:val="single" w:color="auto" w:sz="4" w:space="0"/>
              <w:bottom w:val="single" w:color="auto" w:sz="4" w:space="0"/>
              <w:right w:val="single" w:color="auto" w:sz="4" w:space="0"/>
            </w:tcBorders>
            <w:vAlign w:val="center"/>
          </w:tcPr>
          <w:p w14:paraId="37A49097">
            <w:pPr>
              <w:spacing w:line="360" w:lineRule="auto"/>
              <w:jc w:val="center"/>
              <w:rPr>
                <w:rFonts w:hint="eastAsia" w:ascii="仿宋" w:hAnsi="仿宋" w:eastAsia="仿宋" w:cs="Arial"/>
                <w:sz w:val="24"/>
                <w:highlight w:val="none"/>
              </w:rPr>
            </w:pPr>
          </w:p>
        </w:tc>
        <w:tc>
          <w:tcPr>
            <w:tcW w:w="1080" w:type="dxa"/>
            <w:tcBorders>
              <w:top w:val="single" w:color="auto" w:sz="4" w:space="0"/>
              <w:left w:val="single" w:color="auto" w:sz="4" w:space="0"/>
              <w:bottom w:val="single" w:color="auto" w:sz="4" w:space="0"/>
              <w:right w:val="single" w:color="auto" w:sz="4" w:space="0"/>
            </w:tcBorders>
            <w:vAlign w:val="center"/>
          </w:tcPr>
          <w:p w14:paraId="3F4BD4BC">
            <w:pPr>
              <w:spacing w:line="360" w:lineRule="auto"/>
              <w:jc w:val="center"/>
              <w:rPr>
                <w:rFonts w:hint="eastAsia" w:ascii="仿宋" w:hAnsi="仿宋" w:eastAsia="仿宋" w:cs="Arial"/>
                <w:sz w:val="24"/>
                <w:highlight w:val="none"/>
              </w:rPr>
            </w:pPr>
          </w:p>
        </w:tc>
      </w:tr>
      <w:tr w14:paraId="022FA99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704" w:hRule="atLeast"/>
        </w:trPr>
        <w:tc>
          <w:tcPr>
            <w:tcW w:w="900" w:type="dxa"/>
            <w:tcBorders>
              <w:top w:val="single" w:color="auto" w:sz="4" w:space="0"/>
              <w:left w:val="single" w:color="auto" w:sz="4" w:space="0"/>
              <w:bottom w:val="single" w:color="auto" w:sz="4" w:space="0"/>
              <w:right w:val="single" w:color="auto" w:sz="4" w:space="0"/>
            </w:tcBorders>
            <w:vAlign w:val="center"/>
          </w:tcPr>
          <w:p w14:paraId="6AA589FA">
            <w:pPr>
              <w:spacing w:line="360" w:lineRule="auto"/>
              <w:jc w:val="center"/>
              <w:rPr>
                <w:rFonts w:hint="eastAsia" w:ascii="仿宋" w:hAnsi="仿宋" w:eastAsia="仿宋" w:cs="Arial"/>
                <w:sz w:val="28"/>
                <w:szCs w:val="28"/>
                <w:highlight w:val="none"/>
              </w:rPr>
            </w:pPr>
          </w:p>
        </w:tc>
        <w:tc>
          <w:tcPr>
            <w:tcW w:w="3420" w:type="dxa"/>
            <w:tcBorders>
              <w:top w:val="single" w:color="auto" w:sz="4" w:space="0"/>
              <w:left w:val="single" w:color="auto" w:sz="4" w:space="0"/>
              <w:bottom w:val="single" w:color="auto" w:sz="4" w:space="0"/>
              <w:right w:val="single" w:color="auto" w:sz="4" w:space="0"/>
            </w:tcBorders>
            <w:vAlign w:val="center"/>
          </w:tcPr>
          <w:p w14:paraId="6BAB3C3F">
            <w:pPr>
              <w:jc w:val="center"/>
              <w:rPr>
                <w:rFonts w:hint="eastAsia" w:ascii="仿宋" w:hAnsi="仿宋" w:eastAsia="仿宋" w:cs="Arial"/>
                <w:sz w:val="24"/>
                <w:highlight w:val="none"/>
              </w:rPr>
            </w:pPr>
          </w:p>
        </w:tc>
        <w:tc>
          <w:tcPr>
            <w:tcW w:w="2880" w:type="dxa"/>
            <w:tcBorders>
              <w:top w:val="single" w:color="auto" w:sz="4" w:space="0"/>
              <w:left w:val="single" w:color="auto" w:sz="4" w:space="0"/>
              <w:bottom w:val="single" w:color="auto" w:sz="4" w:space="0"/>
              <w:right w:val="single" w:color="auto" w:sz="4" w:space="0"/>
            </w:tcBorders>
            <w:vAlign w:val="center"/>
          </w:tcPr>
          <w:p w14:paraId="23332377">
            <w:pPr>
              <w:jc w:val="center"/>
              <w:rPr>
                <w:rFonts w:hint="eastAsia" w:ascii="仿宋" w:hAnsi="仿宋" w:eastAsia="仿宋" w:cs="Arial"/>
                <w:sz w:val="24"/>
                <w:highlight w:val="none"/>
              </w:rPr>
            </w:pPr>
          </w:p>
        </w:tc>
        <w:tc>
          <w:tcPr>
            <w:tcW w:w="1080" w:type="dxa"/>
            <w:tcBorders>
              <w:top w:val="single" w:color="auto" w:sz="4" w:space="0"/>
              <w:left w:val="single" w:color="auto" w:sz="4" w:space="0"/>
              <w:bottom w:val="single" w:color="auto" w:sz="4" w:space="0"/>
              <w:right w:val="single" w:color="auto" w:sz="4" w:space="0"/>
            </w:tcBorders>
            <w:vAlign w:val="center"/>
          </w:tcPr>
          <w:p w14:paraId="7BE45954">
            <w:pPr>
              <w:spacing w:line="360" w:lineRule="auto"/>
              <w:jc w:val="center"/>
              <w:rPr>
                <w:rFonts w:hint="eastAsia" w:ascii="仿宋" w:hAnsi="仿宋" w:eastAsia="仿宋" w:cs="Arial"/>
                <w:sz w:val="24"/>
                <w:highlight w:val="none"/>
              </w:rPr>
            </w:pPr>
          </w:p>
        </w:tc>
        <w:tc>
          <w:tcPr>
            <w:tcW w:w="1080" w:type="dxa"/>
            <w:tcBorders>
              <w:top w:val="single" w:color="auto" w:sz="4" w:space="0"/>
              <w:left w:val="single" w:color="auto" w:sz="4" w:space="0"/>
              <w:bottom w:val="single" w:color="auto" w:sz="4" w:space="0"/>
              <w:right w:val="single" w:color="auto" w:sz="4" w:space="0"/>
            </w:tcBorders>
            <w:vAlign w:val="center"/>
          </w:tcPr>
          <w:p w14:paraId="0243E833">
            <w:pPr>
              <w:spacing w:line="360" w:lineRule="auto"/>
              <w:jc w:val="center"/>
              <w:rPr>
                <w:rFonts w:hint="eastAsia" w:ascii="仿宋" w:hAnsi="仿宋" w:eastAsia="仿宋" w:cs="Arial"/>
                <w:sz w:val="24"/>
                <w:highlight w:val="none"/>
              </w:rPr>
            </w:pPr>
          </w:p>
        </w:tc>
      </w:tr>
      <w:tr w14:paraId="1BD2164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704" w:hRule="atLeast"/>
        </w:trPr>
        <w:tc>
          <w:tcPr>
            <w:tcW w:w="900" w:type="dxa"/>
            <w:tcBorders>
              <w:top w:val="single" w:color="auto" w:sz="4" w:space="0"/>
              <w:left w:val="single" w:color="auto" w:sz="4" w:space="0"/>
              <w:bottom w:val="single" w:color="auto" w:sz="4" w:space="0"/>
              <w:right w:val="single" w:color="auto" w:sz="4" w:space="0"/>
            </w:tcBorders>
            <w:vAlign w:val="center"/>
          </w:tcPr>
          <w:p w14:paraId="798A077B">
            <w:pPr>
              <w:spacing w:line="360" w:lineRule="auto"/>
              <w:jc w:val="center"/>
              <w:rPr>
                <w:rFonts w:hint="eastAsia" w:ascii="仿宋" w:hAnsi="仿宋" w:eastAsia="仿宋" w:cs="Arial"/>
                <w:sz w:val="28"/>
                <w:szCs w:val="28"/>
                <w:highlight w:val="none"/>
              </w:rPr>
            </w:pPr>
          </w:p>
        </w:tc>
        <w:tc>
          <w:tcPr>
            <w:tcW w:w="3420" w:type="dxa"/>
            <w:tcBorders>
              <w:top w:val="single" w:color="auto" w:sz="4" w:space="0"/>
              <w:left w:val="single" w:color="auto" w:sz="4" w:space="0"/>
              <w:bottom w:val="single" w:color="auto" w:sz="4" w:space="0"/>
              <w:right w:val="single" w:color="auto" w:sz="4" w:space="0"/>
            </w:tcBorders>
            <w:vAlign w:val="center"/>
          </w:tcPr>
          <w:p w14:paraId="3F4DF3AA">
            <w:pPr>
              <w:jc w:val="center"/>
              <w:rPr>
                <w:rFonts w:hint="eastAsia" w:ascii="仿宋" w:hAnsi="仿宋" w:eastAsia="仿宋" w:cs="Arial"/>
                <w:sz w:val="24"/>
                <w:highlight w:val="none"/>
              </w:rPr>
            </w:pPr>
          </w:p>
        </w:tc>
        <w:tc>
          <w:tcPr>
            <w:tcW w:w="2880" w:type="dxa"/>
            <w:tcBorders>
              <w:top w:val="single" w:color="auto" w:sz="4" w:space="0"/>
              <w:left w:val="single" w:color="auto" w:sz="4" w:space="0"/>
              <w:bottom w:val="single" w:color="auto" w:sz="4" w:space="0"/>
              <w:right w:val="single" w:color="auto" w:sz="4" w:space="0"/>
            </w:tcBorders>
            <w:vAlign w:val="center"/>
          </w:tcPr>
          <w:p w14:paraId="2C898804">
            <w:pPr>
              <w:jc w:val="center"/>
              <w:rPr>
                <w:rFonts w:hint="eastAsia" w:ascii="仿宋" w:hAnsi="仿宋" w:eastAsia="仿宋" w:cs="Arial"/>
                <w:sz w:val="24"/>
                <w:highlight w:val="none"/>
              </w:rPr>
            </w:pPr>
          </w:p>
        </w:tc>
        <w:tc>
          <w:tcPr>
            <w:tcW w:w="1080" w:type="dxa"/>
            <w:tcBorders>
              <w:top w:val="single" w:color="auto" w:sz="4" w:space="0"/>
              <w:left w:val="single" w:color="auto" w:sz="4" w:space="0"/>
              <w:bottom w:val="single" w:color="auto" w:sz="4" w:space="0"/>
              <w:right w:val="single" w:color="auto" w:sz="4" w:space="0"/>
            </w:tcBorders>
            <w:vAlign w:val="center"/>
          </w:tcPr>
          <w:p w14:paraId="3333D154">
            <w:pPr>
              <w:spacing w:line="360" w:lineRule="auto"/>
              <w:jc w:val="center"/>
              <w:rPr>
                <w:rFonts w:hint="eastAsia" w:ascii="仿宋" w:hAnsi="仿宋" w:eastAsia="仿宋" w:cs="Arial"/>
                <w:sz w:val="24"/>
                <w:highlight w:val="none"/>
              </w:rPr>
            </w:pPr>
          </w:p>
        </w:tc>
        <w:tc>
          <w:tcPr>
            <w:tcW w:w="1080" w:type="dxa"/>
            <w:tcBorders>
              <w:top w:val="single" w:color="auto" w:sz="4" w:space="0"/>
              <w:left w:val="single" w:color="auto" w:sz="4" w:space="0"/>
              <w:bottom w:val="single" w:color="auto" w:sz="4" w:space="0"/>
              <w:right w:val="single" w:color="auto" w:sz="4" w:space="0"/>
            </w:tcBorders>
            <w:vAlign w:val="center"/>
          </w:tcPr>
          <w:p w14:paraId="65F24F1E">
            <w:pPr>
              <w:spacing w:line="360" w:lineRule="auto"/>
              <w:jc w:val="center"/>
              <w:rPr>
                <w:rFonts w:hint="eastAsia" w:ascii="仿宋" w:hAnsi="仿宋" w:eastAsia="仿宋" w:cs="Arial"/>
                <w:sz w:val="24"/>
                <w:highlight w:val="none"/>
              </w:rPr>
            </w:pPr>
          </w:p>
        </w:tc>
      </w:tr>
      <w:tr w14:paraId="7AC4FD5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704" w:hRule="atLeast"/>
        </w:trPr>
        <w:tc>
          <w:tcPr>
            <w:tcW w:w="900" w:type="dxa"/>
            <w:tcBorders>
              <w:top w:val="single" w:color="auto" w:sz="4" w:space="0"/>
              <w:left w:val="single" w:color="auto" w:sz="4" w:space="0"/>
              <w:bottom w:val="single" w:color="auto" w:sz="4" w:space="0"/>
              <w:right w:val="single" w:color="auto" w:sz="4" w:space="0"/>
            </w:tcBorders>
            <w:vAlign w:val="center"/>
          </w:tcPr>
          <w:p w14:paraId="65AE7118">
            <w:pPr>
              <w:spacing w:line="360" w:lineRule="auto"/>
              <w:jc w:val="center"/>
              <w:rPr>
                <w:rFonts w:hint="eastAsia" w:ascii="仿宋" w:hAnsi="仿宋" w:eastAsia="仿宋" w:cs="Arial"/>
                <w:sz w:val="28"/>
                <w:szCs w:val="28"/>
                <w:highlight w:val="none"/>
              </w:rPr>
            </w:pPr>
          </w:p>
        </w:tc>
        <w:tc>
          <w:tcPr>
            <w:tcW w:w="3420" w:type="dxa"/>
            <w:tcBorders>
              <w:top w:val="single" w:color="auto" w:sz="4" w:space="0"/>
              <w:left w:val="single" w:color="auto" w:sz="4" w:space="0"/>
              <w:bottom w:val="single" w:color="auto" w:sz="4" w:space="0"/>
              <w:right w:val="single" w:color="auto" w:sz="4" w:space="0"/>
            </w:tcBorders>
            <w:vAlign w:val="center"/>
          </w:tcPr>
          <w:p w14:paraId="70359FD9">
            <w:pPr>
              <w:rPr>
                <w:rFonts w:hint="eastAsia" w:ascii="仿宋" w:hAnsi="仿宋" w:eastAsia="仿宋" w:cs="Arial"/>
                <w:spacing w:val="-6"/>
                <w:sz w:val="24"/>
                <w:highlight w:val="none"/>
              </w:rPr>
            </w:pPr>
          </w:p>
        </w:tc>
        <w:tc>
          <w:tcPr>
            <w:tcW w:w="2880" w:type="dxa"/>
            <w:tcBorders>
              <w:top w:val="single" w:color="auto" w:sz="4" w:space="0"/>
              <w:left w:val="single" w:color="auto" w:sz="4" w:space="0"/>
              <w:bottom w:val="single" w:color="auto" w:sz="4" w:space="0"/>
              <w:right w:val="single" w:color="auto" w:sz="4" w:space="0"/>
            </w:tcBorders>
            <w:vAlign w:val="center"/>
          </w:tcPr>
          <w:p w14:paraId="54424AE1">
            <w:pPr>
              <w:jc w:val="center"/>
              <w:rPr>
                <w:rFonts w:hint="eastAsia" w:ascii="仿宋" w:hAnsi="仿宋" w:eastAsia="仿宋" w:cs="Arial"/>
                <w:sz w:val="24"/>
                <w:highlight w:val="none"/>
              </w:rPr>
            </w:pPr>
          </w:p>
        </w:tc>
        <w:tc>
          <w:tcPr>
            <w:tcW w:w="1080" w:type="dxa"/>
            <w:tcBorders>
              <w:top w:val="single" w:color="auto" w:sz="4" w:space="0"/>
              <w:left w:val="single" w:color="auto" w:sz="4" w:space="0"/>
              <w:bottom w:val="single" w:color="auto" w:sz="4" w:space="0"/>
              <w:right w:val="single" w:color="auto" w:sz="4" w:space="0"/>
            </w:tcBorders>
            <w:vAlign w:val="center"/>
          </w:tcPr>
          <w:p w14:paraId="0E3F8E1B">
            <w:pPr>
              <w:spacing w:line="360" w:lineRule="auto"/>
              <w:jc w:val="center"/>
              <w:rPr>
                <w:rFonts w:hint="eastAsia" w:ascii="仿宋" w:hAnsi="仿宋" w:eastAsia="仿宋" w:cs="Arial"/>
                <w:sz w:val="24"/>
                <w:highlight w:val="none"/>
              </w:rPr>
            </w:pPr>
          </w:p>
        </w:tc>
        <w:tc>
          <w:tcPr>
            <w:tcW w:w="1080" w:type="dxa"/>
            <w:tcBorders>
              <w:top w:val="single" w:color="auto" w:sz="4" w:space="0"/>
              <w:left w:val="single" w:color="auto" w:sz="4" w:space="0"/>
              <w:bottom w:val="single" w:color="auto" w:sz="4" w:space="0"/>
              <w:right w:val="single" w:color="auto" w:sz="4" w:space="0"/>
            </w:tcBorders>
            <w:vAlign w:val="center"/>
          </w:tcPr>
          <w:p w14:paraId="373B58A8">
            <w:pPr>
              <w:spacing w:line="360" w:lineRule="auto"/>
              <w:jc w:val="center"/>
              <w:rPr>
                <w:rFonts w:hint="eastAsia" w:ascii="仿宋" w:hAnsi="仿宋" w:eastAsia="仿宋" w:cs="Arial"/>
                <w:sz w:val="24"/>
                <w:highlight w:val="none"/>
              </w:rPr>
            </w:pPr>
          </w:p>
        </w:tc>
      </w:tr>
      <w:tr w14:paraId="48EF17E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704" w:hRule="atLeast"/>
        </w:trPr>
        <w:tc>
          <w:tcPr>
            <w:tcW w:w="900" w:type="dxa"/>
            <w:tcBorders>
              <w:top w:val="single" w:color="auto" w:sz="4" w:space="0"/>
              <w:left w:val="single" w:color="auto" w:sz="4" w:space="0"/>
              <w:bottom w:val="single" w:color="auto" w:sz="4" w:space="0"/>
              <w:right w:val="single" w:color="auto" w:sz="4" w:space="0"/>
            </w:tcBorders>
            <w:vAlign w:val="center"/>
          </w:tcPr>
          <w:p w14:paraId="72390544">
            <w:pPr>
              <w:spacing w:line="360" w:lineRule="auto"/>
              <w:jc w:val="center"/>
              <w:rPr>
                <w:rFonts w:hint="eastAsia" w:ascii="仿宋" w:hAnsi="仿宋" w:eastAsia="仿宋" w:cs="Arial"/>
                <w:sz w:val="28"/>
                <w:szCs w:val="28"/>
                <w:highlight w:val="none"/>
              </w:rPr>
            </w:pPr>
          </w:p>
        </w:tc>
        <w:tc>
          <w:tcPr>
            <w:tcW w:w="3420" w:type="dxa"/>
            <w:tcBorders>
              <w:top w:val="single" w:color="auto" w:sz="4" w:space="0"/>
              <w:left w:val="single" w:color="auto" w:sz="4" w:space="0"/>
              <w:bottom w:val="single" w:color="auto" w:sz="4" w:space="0"/>
              <w:right w:val="single" w:color="auto" w:sz="4" w:space="0"/>
            </w:tcBorders>
            <w:vAlign w:val="center"/>
          </w:tcPr>
          <w:p w14:paraId="108C074E">
            <w:pPr>
              <w:rPr>
                <w:rFonts w:hint="eastAsia" w:ascii="仿宋" w:hAnsi="仿宋" w:eastAsia="仿宋"/>
                <w:spacing w:val="-10"/>
                <w:sz w:val="24"/>
                <w:highlight w:val="none"/>
              </w:rPr>
            </w:pPr>
          </w:p>
        </w:tc>
        <w:tc>
          <w:tcPr>
            <w:tcW w:w="2880" w:type="dxa"/>
            <w:tcBorders>
              <w:top w:val="single" w:color="auto" w:sz="4" w:space="0"/>
              <w:left w:val="single" w:color="auto" w:sz="4" w:space="0"/>
              <w:bottom w:val="single" w:color="auto" w:sz="4" w:space="0"/>
              <w:right w:val="single" w:color="auto" w:sz="4" w:space="0"/>
            </w:tcBorders>
            <w:vAlign w:val="center"/>
          </w:tcPr>
          <w:p w14:paraId="6700E9B7">
            <w:pPr>
              <w:jc w:val="center"/>
              <w:rPr>
                <w:rFonts w:hint="eastAsia" w:ascii="仿宋" w:hAnsi="仿宋" w:eastAsia="仿宋" w:cs="Arial"/>
                <w:sz w:val="24"/>
                <w:highlight w:val="none"/>
              </w:rPr>
            </w:pPr>
          </w:p>
        </w:tc>
        <w:tc>
          <w:tcPr>
            <w:tcW w:w="1080" w:type="dxa"/>
            <w:tcBorders>
              <w:top w:val="single" w:color="auto" w:sz="4" w:space="0"/>
              <w:left w:val="single" w:color="auto" w:sz="4" w:space="0"/>
              <w:bottom w:val="single" w:color="auto" w:sz="4" w:space="0"/>
              <w:right w:val="single" w:color="auto" w:sz="4" w:space="0"/>
            </w:tcBorders>
            <w:vAlign w:val="center"/>
          </w:tcPr>
          <w:p w14:paraId="2912FC08">
            <w:pPr>
              <w:spacing w:line="360" w:lineRule="auto"/>
              <w:jc w:val="center"/>
              <w:rPr>
                <w:rFonts w:hint="eastAsia" w:ascii="仿宋" w:hAnsi="仿宋" w:eastAsia="仿宋" w:cs="Arial"/>
                <w:sz w:val="24"/>
                <w:highlight w:val="none"/>
              </w:rPr>
            </w:pPr>
          </w:p>
        </w:tc>
        <w:tc>
          <w:tcPr>
            <w:tcW w:w="1080" w:type="dxa"/>
            <w:tcBorders>
              <w:top w:val="single" w:color="auto" w:sz="4" w:space="0"/>
              <w:left w:val="single" w:color="auto" w:sz="4" w:space="0"/>
              <w:bottom w:val="single" w:color="auto" w:sz="4" w:space="0"/>
              <w:right w:val="single" w:color="auto" w:sz="4" w:space="0"/>
            </w:tcBorders>
            <w:vAlign w:val="center"/>
          </w:tcPr>
          <w:p w14:paraId="585B7D9F">
            <w:pPr>
              <w:spacing w:line="360" w:lineRule="auto"/>
              <w:jc w:val="center"/>
              <w:rPr>
                <w:rFonts w:hint="eastAsia" w:ascii="仿宋" w:hAnsi="仿宋" w:eastAsia="仿宋" w:cs="Arial"/>
                <w:sz w:val="24"/>
                <w:highlight w:val="none"/>
              </w:rPr>
            </w:pPr>
          </w:p>
        </w:tc>
      </w:tr>
      <w:tr w14:paraId="2FEC1FE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704" w:hRule="atLeast"/>
        </w:trPr>
        <w:tc>
          <w:tcPr>
            <w:tcW w:w="900" w:type="dxa"/>
            <w:tcBorders>
              <w:top w:val="single" w:color="auto" w:sz="4" w:space="0"/>
              <w:left w:val="single" w:color="auto" w:sz="4" w:space="0"/>
              <w:bottom w:val="single" w:color="auto" w:sz="4" w:space="0"/>
              <w:right w:val="single" w:color="auto" w:sz="4" w:space="0"/>
            </w:tcBorders>
            <w:vAlign w:val="center"/>
          </w:tcPr>
          <w:p w14:paraId="1773C16C">
            <w:pPr>
              <w:spacing w:line="360" w:lineRule="auto"/>
              <w:jc w:val="center"/>
              <w:rPr>
                <w:rFonts w:hint="eastAsia" w:ascii="仿宋" w:hAnsi="仿宋" w:eastAsia="仿宋" w:cs="Arial"/>
                <w:sz w:val="28"/>
                <w:szCs w:val="28"/>
                <w:highlight w:val="none"/>
              </w:rPr>
            </w:pPr>
          </w:p>
        </w:tc>
        <w:tc>
          <w:tcPr>
            <w:tcW w:w="3420" w:type="dxa"/>
            <w:tcBorders>
              <w:top w:val="single" w:color="auto" w:sz="4" w:space="0"/>
              <w:left w:val="single" w:color="auto" w:sz="4" w:space="0"/>
              <w:bottom w:val="single" w:color="auto" w:sz="4" w:space="0"/>
              <w:right w:val="single" w:color="auto" w:sz="4" w:space="0"/>
            </w:tcBorders>
            <w:vAlign w:val="center"/>
          </w:tcPr>
          <w:p w14:paraId="4ED005EE">
            <w:pPr>
              <w:jc w:val="center"/>
              <w:rPr>
                <w:rFonts w:hint="eastAsia" w:ascii="仿宋" w:hAnsi="仿宋" w:eastAsia="仿宋" w:cs="Arial"/>
                <w:sz w:val="24"/>
                <w:highlight w:val="none"/>
              </w:rPr>
            </w:pPr>
          </w:p>
        </w:tc>
        <w:tc>
          <w:tcPr>
            <w:tcW w:w="2880" w:type="dxa"/>
            <w:tcBorders>
              <w:top w:val="single" w:color="auto" w:sz="4" w:space="0"/>
              <w:left w:val="single" w:color="auto" w:sz="4" w:space="0"/>
              <w:bottom w:val="single" w:color="auto" w:sz="4" w:space="0"/>
              <w:right w:val="single" w:color="auto" w:sz="4" w:space="0"/>
            </w:tcBorders>
            <w:vAlign w:val="center"/>
          </w:tcPr>
          <w:p w14:paraId="1D80500F">
            <w:pPr>
              <w:jc w:val="center"/>
              <w:rPr>
                <w:rFonts w:hint="eastAsia" w:ascii="仿宋" w:hAnsi="仿宋" w:eastAsia="仿宋" w:cs="Arial"/>
                <w:sz w:val="24"/>
                <w:highlight w:val="none"/>
              </w:rPr>
            </w:pPr>
          </w:p>
        </w:tc>
        <w:tc>
          <w:tcPr>
            <w:tcW w:w="1080" w:type="dxa"/>
            <w:tcBorders>
              <w:top w:val="single" w:color="auto" w:sz="4" w:space="0"/>
              <w:left w:val="single" w:color="auto" w:sz="4" w:space="0"/>
              <w:bottom w:val="single" w:color="auto" w:sz="4" w:space="0"/>
              <w:right w:val="single" w:color="auto" w:sz="4" w:space="0"/>
            </w:tcBorders>
            <w:vAlign w:val="center"/>
          </w:tcPr>
          <w:p w14:paraId="5E8C05B2">
            <w:pPr>
              <w:spacing w:line="360" w:lineRule="auto"/>
              <w:jc w:val="center"/>
              <w:rPr>
                <w:rFonts w:hint="eastAsia" w:ascii="仿宋" w:hAnsi="仿宋" w:eastAsia="仿宋" w:cs="Arial"/>
                <w:sz w:val="24"/>
                <w:highlight w:val="none"/>
              </w:rPr>
            </w:pPr>
          </w:p>
        </w:tc>
        <w:tc>
          <w:tcPr>
            <w:tcW w:w="1080" w:type="dxa"/>
            <w:tcBorders>
              <w:top w:val="single" w:color="auto" w:sz="4" w:space="0"/>
              <w:left w:val="single" w:color="auto" w:sz="4" w:space="0"/>
              <w:bottom w:val="single" w:color="auto" w:sz="4" w:space="0"/>
              <w:right w:val="single" w:color="auto" w:sz="4" w:space="0"/>
            </w:tcBorders>
            <w:vAlign w:val="center"/>
          </w:tcPr>
          <w:p w14:paraId="3CC36AFC">
            <w:pPr>
              <w:spacing w:line="360" w:lineRule="auto"/>
              <w:jc w:val="center"/>
              <w:rPr>
                <w:rFonts w:hint="eastAsia" w:ascii="仿宋" w:hAnsi="仿宋" w:eastAsia="仿宋" w:cs="Arial"/>
                <w:sz w:val="24"/>
                <w:highlight w:val="none"/>
              </w:rPr>
            </w:pPr>
          </w:p>
        </w:tc>
      </w:tr>
      <w:tr w14:paraId="4362C9F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704" w:hRule="atLeast"/>
        </w:trPr>
        <w:tc>
          <w:tcPr>
            <w:tcW w:w="900" w:type="dxa"/>
            <w:tcBorders>
              <w:top w:val="single" w:color="auto" w:sz="4" w:space="0"/>
              <w:left w:val="single" w:color="auto" w:sz="4" w:space="0"/>
              <w:bottom w:val="single" w:color="auto" w:sz="4" w:space="0"/>
              <w:right w:val="single" w:color="auto" w:sz="4" w:space="0"/>
            </w:tcBorders>
            <w:vAlign w:val="center"/>
          </w:tcPr>
          <w:p w14:paraId="109109BC">
            <w:pPr>
              <w:spacing w:line="360" w:lineRule="auto"/>
              <w:jc w:val="center"/>
              <w:rPr>
                <w:rFonts w:hint="eastAsia" w:ascii="仿宋" w:hAnsi="仿宋" w:eastAsia="仿宋" w:cs="Arial"/>
                <w:sz w:val="28"/>
                <w:szCs w:val="28"/>
                <w:highlight w:val="none"/>
              </w:rPr>
            </w:pPr>
          </w:p>
        </w:tc>
        <w:tc>
          <w:tcPr>
            <w:tcW w:w="3420" w:type="dxa"/>
            <w:tcBorders>
              <w:top w:val="single" w:color="auto" w:sz="4" w:space="0"/>
              <w:left w:val="single" w:color="auto" w:sz="4" w:space="0"/>
              <w:bottom w:val="single" w:color="auto" w:sz="4" w:space="0"/>
              <w:right w:val="single" w:color="auto" w:sz="4" w:space="0"/>
            </w:tcBorders>
            <w:vAlign w:val="center"/>
          </w:tcPr>
          <w:p w14:paraId="272F2DD7">
            <w:pPr>
              <w:rPr>
                <w:rFonts w:hint="eastAsia" w:ascii="仿宋" w:hAnsi="仿宋" w:eastAsia="仿宋"/>
                <w:spacing w:val="-10"/>
                <w:sz w:val="24"/>
                <w:highlight w:val="none"/>
              </w:rPr>
            </w:pPr>
          </w:p>
        </w:tc>
        <w:tc>
          <w:tcPr>
            <w:tcW w:w="2880" w:type="dxa"/>
            <w:tcBorders>
              <w:top w:val="single" w:color="auto" w:sz="4" w:space="0"/>
              <w:left w:val="single" w:color="auto" w:sz="4" w:space="0"/>
              <w:bottom w:val="single" w:color="auto" w:sz="4" w:space="0"/>
              <w:right w:val="single" w:color="auto" w:sz="4" w:space="0"/>
            </w:tcBorders>
            <w:vAlign w:val="center"/>
          </w:tcPr>
          <w:p w14:paraId="57FE61F4">
            <w:pPr>
              <w:jc w:val="center"/>
              <w:rPr>
                <w:rFonts w:hint="eastAsia" w:ascii="仿宋" w:hAnsi="仿宋" w:eastAsia="仿宋" w:cs="Arial"/>
                <w:sz w:val="24"/>
                <w:highlight w:val="none"/>
              </w:rPr>
            </w:pPr>
          </w:p>
        </w:tc>
        <w:tc>
          <w:tcPr>
            <w:tcW w:w="1080" w:type="dxa"/>
            <w:tcBorders>
              <w:top w:val="single" w:color="auto" w:sz="4" w:space="0"/>
              <w:left w:val="single" w:color="auto" w:sz="4" w:space="0"/>
              <w:bottom w:val="single" w:color="auto" w:sz="4" w:space="0"/>
              <w:right w:val="single" w:color="auto" w:sz="4" w:space="0"/>
            </w:tcBorders>
            <w:vAlign w:val="center"/>
          </w:tcPr>
          <w:p w14:paraId="5500A71B">
            <w:pPr>
              <w:spacing w:line="360" w:lineRule="auto"/>
              <w:jc w:val="center"/>
              <w:rPr>
                <w:rFonts w:hint="eastAsia" w:ascii="仿宋" w:hAnsi="仿宋" w:eastAsia="仿宋" w:cs="Arial"/>
                <w:sz w:val="24"/>
                <w:highlight w:val="none"/>
              </w:rPr>
            </w:pPr>
          </w:p>
        </w:tc>
        <w:tc>
          <w:tcPr>
            <w:tcW w:w="1080" w:type="dxa"/>
            <w:tcBorders>
              <w:top w:val="single" w:color="auto" w:sz="4" w:space="0"/>
              <w:left w:val="single" w:color="auto" w:sz="4" w:space="0"/>
              <w:bottom w:val="single" w:color="auto" w:sz="4" w:space="0"/>
              <w:right w:val="single" w:color="auto" w:sz="4" w:space="0"/>
            </w:tcBorders>
            <w:vAlign w:val="center"/>
          </w:tcPr>
          <w:p w14:paraId="15178C01">
            <w:pPr>
              <w:spacing w:line="360" w:lineRule="auto"/>
              <w:jc w:val="center"/>
              <w:rPr>
                <w:rFonts w:hint="eastAsia" w:ascii="仿宋" w:hAnsi="仿宋" w:eastAsia="仿宋" w:cs="Arial"/>
                <w:sz w:val="24"/>
                <w:highlight w:val="none"/>
              </w:rPr>
            </w:pPr>
          </w:p>
        </w:tc>
      </w:tr>
    </w:tbl>
    <w:p w14:paraId="31466063">
      <w:pPr>
        <w:pStyle w:val="321"/>
        <w:spacing w:before="0" w:after="0" w:line="640" w:lineRule="exact"/>
        <w:ind w:right="560" w:firstLine="4480" w:firstLineChars="1600"/>
        <w:rPr>
          <w:rFonts w:hint="eastAsia"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投标人名称（电子签章）:</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p>
    <w:p w14:paraId="27463084">
      <w:pPr>
        <w:spacing w:line="360" w:lineRule="auto"/>
        <w:ind w:firstLine="3120"/>
        <w:rPr>
          <w:rFonts w:hint="eastAsia"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法定代表人（委托受托人）签字：</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p>
    <w:p w14:paraId="6A837422">
      <w:pPr>
        <w:spacing w:line="360" w:lineRule="auto"/>
        <w:ind w:firstLine="4480" w:firstLineChars="160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日期: </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年</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月</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日</w:t>
      </w:r>
    </w:p>
    <w:p w14:paraId="6816C14A">
      <w:pPr>
        <w:spacing w:line="440" w:lineRule="exact"/>
        <w:rPr>
          <w:rFonts w:hint="eastAsia" w:ascii="仿宋" w:hAnsi="仿宋" w:eastAsia="仿宋" w:cs="Arial"/>
          <w:b/>
          <w:bCs/>
          <w:color w:val="000000" w:themeColor="text1"/>
          <w:sz w:val="32"/>
          <w:highlight w:val="none"/>
          <w14:textFill>
            <w14:solidFill>
              <w14:schemeClr w14:val="tx1"/>
            </w14:solidFill>
          </w14:textFill>
        </w:rPr>
      </w:pPr>
    </w:p>
    <w:p w14:paraId="15B663CB">
      <w:pPr>
        <w:spacing w:line="440" w:lineRule="exact"/>
        <w:rPr>
          <w:rFonts w:hint="eastAsia" w:ascii="仿宋" w:hAnsi="仿宋" w:eastAsia="仿宋" w:cs="Arial"/>
          <w:b/>
          <w:bCs/>
          <w:color w:val="000000" w:themeColor="text1"/>
          <w:sz w:val="32"/>
          <w:highlight w:val="none"/>
          <w14:textFill>
            <w14:solidFill>
              <w14:schemeClr w14:val="tx1"/>
            </w14:solidFill>
          </w14:textFill>
        </w:rPr>
      </w:pPr>
    </w:p>
    <w:p w14:paraId="111F2583">
      <w:pPr>
        <w:spacing w:line="440" w:lineRule="exact"/>
        <w:rPr>
          <w:rFonts w:hint="eastAsia" w:ascii="仿宋" w:hAnsi="仿宋" w:eastAsia="仿宋" w:cs="Arial"/>
          <w:b/>
          <w:bCs/>
          <w:color w:val="000000" w:themeColor="text1"/>
          <w:sz w:val="32"/>
          <w:highlight w:val="none"/>
          <w14:textFill>
            <w14:solidFill>
              <w14:schemeClr w14:val="tx1"/>
            </w14:solidFill>
          </w14:textFill>
        </w:rPr>
      </w:pPr>
    </w:p>
    <w:p w14:paraId="75F5F478">
      <w:pPr>
        <w:spacing w:line="440" w:lineRule="exact"/>
        <w:rPr>
          <w:rFonts w:hint="eastAsia" w:ascii="仿宋" w:hAnsi="仿宋" w:eastAsia="仿宋" w:cs="Arial"/>
          <w:b/>
          <w:bCs/>
          <w:color w:val="000000" w:themeColor="text1"/>
          <w:sz w:val="32"/>
          <w:highlight w:val="none"/>
          <w14:textFill>
            <w14:solidFill>
              <w14:schemeClr w14:val="tx1"/>
            </w14:solidFill>
          </w14:textFill>
        </w:rPr>
      </w:pPr>
    </w:p>
    <w:p w14:paraId="13066F9C">
      <w:pPr>
        <w:spacing w:line="440" w:lineRule="exact"/>
        <w:rPr>
          <w:rFonts w:hint="eastAsia" w:ascii="仿宋" w:hAnsi="仿宋" w:eastAsia="仿宋" w:cs="Arial"/>
          <w:b/>
          <w:bCs/>
          <w:color w:val="000000" w:themeColor="text1"/>
          <w:sz w:val="32"/>
          <w:highlight w:val="none"/>
          <w14:textFill>
            <w14:solidFill>
              <w14:schemeClr w14:val="tx1"/>
            </w14:solidFill>
          </w14:textFill>
        </w:rPr>
      </w:pPr>
    </w:p>
    <w:p w14:paraId="02248FA0">
      <w:pPr>
        <w:spacing w:line="440" w:lineRule="exact"/>
        <w:rPr>
          <w:rFonts w:hint="eastAsia" w:ascii="仿宋" w:hAnsi="仿宋" w:eastAsia="仿宋" w:cs="Arial"/>
          <w:b/>
          <w:bCs/>
          <w:color w:val="000000" w:themeColor="text1"/>
          <w:sz w:val="32"/>
          <w:highlight w:val="none"/>
          <w14:textFill>
            <w14:solidFill>
              <w14:schemeClr w14:val="tx1"/>
            </w14:solidFill>
          </w14:textFill>
        </w:rPr>
      </w:pPr>
    </w:p>
    <w:p w14:paraId="72EEBFFE">
      <w:pPr>
        <w:spacing w:line="440" w:lineRule="exact"/>
        <w:jc w:val="center"/>
        <w:rPr>
          <w:rFonts w:hint="eastAsia" w:ascii="仿宋" w:hAnsi="仿宋" w:eastAsia="仿宋" w:cs="Arial"/>
          <w:b/>
          <w:bCs/>
          <w:color w:val="000000" w:themeColor="text1"/>
          <w:sz w:val="32"/>
          <w:highlight w:val="none"/>
          <w14:textFill>
            <w14:solidFill>
              <w14:schemeClr w14:val="tx1"/>
            </w14:solidFill>
          </w14:textFill>
        </w:rPr>
      </w:pPr>
      <w:r>
        <w:rPr>
          <w:rFonts w:hint="eastAsia" w:ascii="仿宋" w:hAnsi="仿宋" w:eastAsia="仿宋" w:cs="Arial"/>
          <w:b/>
          <w:bCs/>
          <w:color w:val="000000" w:themeColor="text1"/>
          <w:sz w:val="32"/>
          <w:highlight w:val="none"/>
          <w:lang w:eastAsia="zh-CN"/>
          <w14:textFill>
            <w14:solidFill>
              <w14:schemeClr w14:val="tx1"/>
            </w14:solidFill>
          </w14:textFill>
        </w:rPr>
        <w:t>六</w:t>
      </w:r>
      <w:r>
        <w:rPr>
          <w:rFonts w:hint="eastAsia" w:ascii="仿宋" w:hAnsi="仿宋" w:eastAsia="仿宋" w:cs="Arial"/>
          <w:b/>
          <w:bCs/>
          <w:color w:val="000000" w:themeColor="text1"/>
          <w:sz w:val="32"/>
          <w:highlight w:val="none"/>
          <w14:textFill>
            <w14:solidFill>
              <w14:schemeClr w14:val="tx1"/>
            </w14:solidFill>
          </w14:textFill>
        </w:rPr>
        <w:t>、综合评分时投标人需提供的证明文件</w:t>
      </w:r>
    </w:p>
    <w:p w14:paraId="4C487653">
      <w:pPr>
        <w:pStyle w:val="215"/>
        <w:spacing w:before="120" w:line="520" w:lineRule="exact"/>
        <w:ind w:right="34" w:firstLine="840" w:firstLineChars="300"/>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楷体_GB2312"/>
          <w:color w:val="000000" w:themeColor="text1"/>
          <w:sz w:val="28"/>
          <w:szCs w:val="28"/>
          <w:highlight w:val="none"/>
          <w:lang w:val="zh-CN"/>
          <w14:textFill>
            <w14:solidFill>
              <w14:schemeClr w14:val="tx1"/>
            </w14:solidFill>
          </w14:textFill>
        </w:rPr>
        <w:t>（</w:t>
      </w:r>
      <w:r>
        <w:rPr>
          <w:rFonts w:hint="eastAsia" w:ascii="仿宋" w:hAnsi="仿宋" w:eastAsia="仿宋" w:cs="仿宋"/>
          <w:color w:val="000000" w:themeColor="text1"/>
          <w:sz w:val="28"/>
          <w:highlight w:val="none"/>
          <w14:textFill>
            <w14:solidFill>
              <w14:schemeClr w14:val="tx1"/>
            </w14:solidFill>
          </w14:textFill>
        </w:rPr>
        <w:t>投标人</w:t>
      </w:r>
      <w:r>
        <w:rPr>
          <w:rFonts w:hint="eastAsia" w:ascii="仿宋" w:hAnsi="仿宋" w:eastAsia="仿宋" w:cs="楷体_GB2312"/>
          <w:color w:val="000000" w:themeColor="text1"/>
          <w:sz w:val="28"/>
          <w:szCs w:val="28"/>
          <w:highlight w:val="none"/>
          <w:lang w:val="zh-CN"/>
          <w14:textFill>
            <w14:solidFill>
              <w14:schemeClr w14:val="tx1"/>
            </w14:solidFill>
          </w14:textFill>
        </w:rPr>
        <w:t>根据第三章评标标准的要求提供相关材料）</w:t>
      </w:r>
    </w:p>
    <w:p w14:paraId="12F01C28">
      <w:pPr>
        <w:pStyle w:val="215"/>
        <w:spacing w:before="120" w:line="520" w:lineRule="exact"/>
        <w:ind w:left="0" w:right="34" w:firstLine="3518"/>
        <w:rPr>
          <w:rFonts w:hint="eastAsia" w:ascii="仿宋" w:hAnsi="仿宋" w:eastAsia="仿宋" w:cs="仿宋"/>
          <w:b/>
          <w:bCs/>
          <w:color w:val="000000" w:themeColor="text1"/>
          <w:sz w:val="28"/>
          <w:szCs w:val="28"/>
          <w:highlight w:val="none"/>
          <w14:textFill>
            <w14:solidFill>
              <w14:schemeClr w14:val="tx1"/>
            </w14:solidFill>
          </w14:textFill>
        </w:rPr>
      </w:pPr>
    </w:p>
    <w:p w14:paraId="2074E162">
      <w:pPr>
        <w:widowControl/>
        <w:spacing w:line="520" w:lineRule="exact"/>
        <w:ind w:firstLine="1285" w:firstLineChars="400"/>
        <w:rPr>
          <w:rFonts w:hint="eastAsia" w:ascii="仿宋" w:hAnsi="仿宋" w:eastAsia="仿宋" w:cs="Arial"/>
          <w:b/>
          <w:bCs/>
          <w:color w:val="000000" w:themeColor="text1"/>
          <w:sz w:val="32"/>
          <w:highlight w:val="none"/>
          <w14:textFill>
            <w14:solidFill>
              <w14:schemeClr w14:val="tx1"/>
            </w14:solidFill>
          </w14:textFill>
        </w:rPr>
      </w:pPr>
      <w:r>
        <w:rPr>
          <w:rFonts w:hint="eastAsia" w:ascii="仿宋" w:hAnsi="仿宋" w:eastAsia="仿宋" w:cs="Arial"/>
          <w:b/>
          <w:bCs/>
          <w:color w:val="000000" w:themeColor="text1"/>
          <w:sz w:val="32"/>
          <w:highlight w:val="none"/>
          <w:lang w:eastAsia="zh-CN"/>
          <w14:textFill>
            <w14:solidFill>
              <w14:schemeClr w14:val="tx1"/>
            </w14:solidFill>
          </w14:textFill>
        </w:rPr>
        <w:t>七</w:t>
      </w:r>
      <w:r>
        <w:rPr>
          <w:rFonts w:hint="eastAsia" w:ascii="仿宋" w:hAnsi="仿宋" w:eastAsia="仿宋" w:cs="Arial"/>
          <w:b/>
          <w:bCs/>
          <w:color w:val="000000" w:themeColor="text1"/>
          <w:sz w:val="32"/>
          <w:highlight w:val="none"/>
          <w14:textFill>
            <w14:solidFill>
              <w14:schemeClr w14:val="tx1"/>
            </w14:solidFill>
          </w14:textFill>
        </w:rPr>
        <w:t>、投标人认为有必要提供并说明的其它资料</w:t>
      </w:r>
    </w:p>
    <w:p w14:paraId="3EF71E94">
      <w:pPr>
        <w:pStyle w:val="215"/>
        <w:spacing w:before="120" w:line="520" w:lineRule="exact"/>
        <w:ind w:right="34" w:firstLine="1400" w:firstLineChars="500"/>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楷体_GB2312"/>
          <w:color w:val="000000" w:themeColor="text1"/>
          <w:sz w:val="28"/>
          <w:szCs w:val="28"/>
          <w:highlight w:val="none"/>
          <w:lang w:val="zh-CN"/>
          <w14:textFill>
            <w14:solidFill>
              <w14:schemeClr w14:val="tx1"/>
            </w14:solidFill>
          </w14:textFill>
        </w:rPr>
        <w:t>（格式由投标人自定，加盖投标人电子签章）</w:t>
      </w:r>
    </w:p>
    <w:p w14:paraId="295CF387">
      <w:pPr>
        <w:pStyle w:val="215"/>
        <w:spacing w:before="120" w:line="520" w:lineRule="exact"/>
        <w:ind w:left="0" w:right="34" w:firstLine="3518"/>
        <w:rPr>
          <w:rFonts w:hint="eastAsia" w:ascii="仿宋" w:hAnsi="仿宋" w:eastAsia="仿宋" w:cs="仿宋"/>
          <w:b/>
          <w:bCs/>
          <w:color w:val="000000" w:themeColor="text1"/>
          <w:sz w:val="28"/>
          <w:szCs w:val="28"/>
          <w:highlight w:val="none"/>
          <w14:textFill>
            <w14:solidFill>
              <w14:schemeClr w14:val="tx1"/>
            </w14:solidFill>
          </w14:textFill>
        </w:rPr>
      </w:pPr>
    </w:p>
    <w:p w14:paraId="6DF73AC3">
      <w:pPr>
        <w:spacing w:line="520" w:lineRule="exact"/>
        <w:ind w:firstLine="321"/>
        <w:rPr>
          <w:rFonts w:hint="eastAsia" w:ascii="仿宋" w:hAnsi="仿宋" w:eastAsia="仿宋" w:cs="仿宋"/>
          <w:b/>
          <w:bCs/>
          <w:color w:val="000000" w:themeColor="text1"/>
          <w:sz w:val="28"/>
          <w:szCs w:val="28"/>
          <w:highlight w:val="none"/>
          <w14:textFill>
            <w14:solidFill>
              <w14:schemeClr w14:val="tx1"/>
            </w14:solidFill>
          </w14:textFill>
        </w:rPr>
      </w:pPr>
    </w:p>
    <w:p w14:paraId="409637F0">
      <w:pPr>
        <w:spacing w:line="520" w:lineRule="exact"/>
        <w:rPr>
          <w:rFonts w:hint="eastAsia" w:ascii="仿宋" w:hAnsi="仿宋" w:eastAsia="仿宋" w:cs="仿宋"/>
          <w:b/>
          <w:bCs/>
          <w:color w:val="000000" w:themeColor="text1"/>
          <w:sz w:val="28"/>
          <w:szCs w:val="28"/>
          <w:highlight w:val="none"/>
          <w14:textFill>
            <w14:solidFill>
              <w14:schemeClr w14:val="tx1"/>
            </w14:solidFill>
          </w14:textFill>
        </w:rPr>
      </w:pPr>
    </w:p>
    <w:p w14:paraId="5DECB7A5">
      <w:pPr>
        <w:spacing w:line="520" w:lineRule="exact"/>
        <w:rPr>
          <w:rFonts w:hint="eastAsia" w:ascii="仿宋" w:hAnsi="仿宋" w:eastAsia="仿宋" w:cs="仿宋"/>
          <w:b/>
          <w:bCs/>
          <w:color w:val="000000" w:themeColor="text1"/>
          <w:sz w:val="28"/>
          <w:szCs w:val="28"/>
          <w:highlight w:val="none"/>
          <w14:textFill>
            <w14:solidFill>
              <w14:schemeClr w14:val="tx1"/>
            </w14:solidFill>
          </w14:textFill>
        </w:rPr>
      </w:pPr>
    </w:p>
    <w:p w14:paraId="5D4E1D64">
      <w:pPr>
        <w:spacing w:line="520" w:lineRule="exact"/>
        <w:rPr>
          <w:rFonts w:hint="eastAsia" w:ascii="仿宋" w:hAnsi="仿宋" w:eastAsia="仿宋" w:cs="仿宋"/>
          <w:b/>
          <w:bCs/>
          <w:color w:val="000000" w:themeColor="text1"/>
          <w:sz w:val="28"/>
          <w:szCs w:val="28"/>
          <w:highlight w:val="none"/>
          <w14:textFill>
            <w14:solidFill>
              <w14:schemeClr w14:val="tx1"/>
            </w14:solidFill>
          </w14:textFill>
        </w:rPr>
      </w:pPr>
    </w:p>
    <w:p w14:paraId="18CA671D">
      <w:pPr>
        <w:spacing w:line="520" w:lineRule="exact"/>
        <w:rPr>
          <w:rFonts w:hint="eastAsia" w:ascii="仿宋" w:hAnsi="仿宋" w:eastAsia="仿宋" w:cs="仿宋"/>
          <w:b/>
          <w:bCs/>
          <w:color w:val="000000" w:themeColor="text1"/>
          <w:sz w:val="28"/>
          <w:szCs w:val="28"/>
          <w:highlight w:val="none"/>
          <w14:textFill>
            <w14:solidFill>
              <w14:schemeClr w14:val="tx1"/>
            </w14:solidFill>
          </w14:textFill>
        </w:rPr>
      </w:pPr>
    </w:p>
    <w:p w14:paraId="27E27896">
      <w:pPr>
        <w:spacing w:line="520" w:lineRule="exact"/>
        <w:rPr>
          <w:rFonts w:hint="eastAsia" w:ascii="仿宋" w:hAnsi="仿宋" w:eastAsia="仿宋" w:cs="仿宋"/>
          <w:b/>
          <w:bCs/>
          <w:color w:val="000000" w:themeColor="text1"/>
          <w:sz w:val="28"/>
          <w:szCs w:val="28"/>
          <w:highlight w:val="none"/>
          <w14:textFill>
            <w14:solidFill>
              <w14:schemeClr w14:val="tx1"/>
            </w14:solidFill>
          </w14:textFill>
        </w:rPr>
      </w:pPr>
    </w:p>
    <w:p w14:paraId="3638DD0C">
      <w:pPr>
        <w:spacing w:line="520" w:lineRule="exact"/>
        <w:rPr>
          <w:rFonts w:hint="eastAsia" w:ascii="仿宋" w:hAnsi="仿宋" w:eastAsia="仿宋" w:cs="仿宋"/>
          <w:b/>
          <w:bCs/>
          <w:color w:val="000000" w:themeColor="text1"/>
          <w:sz w:val="28"/>
          <w:szCs w:val="28"/>
          <w:highlight w:val="none"/>
          <w14:textFill>
            <w14:solidFill>
              <w14:schemeClr w14:val="tx1"/>
            </w14:solidFill>
          </w14:textFill>
        </w:rPr>
      </w:pPr>
    </w:p>
    <w:p w14:paraId="3E84E4EF">
      <w:pPr>
        <w:spacing w:line="520" w:lineRule="exact"/>
        <w:rPr>
          <w:rFonts w:hint="eastAsia" w:ascii="仿宋" w:hAnsi="仿宋" w:eastAsia="仿宋" w:cs="仿宋"/>
          <w:b/>
          <w:bCs/>
          <w:color w:val="000000" w:themeColor="text1"/>
          <w:sz w:val="28"/>
          <w:szCs w:val="28"/>
          <w:highlight w:val="none"/>
          <w14:textFill>
            <w14:solidFill>
              <w14:schemeClr w14:val="tx1"/>
            </w14:solidFill>
          </w14:textFill>
        </w:rPr>
      </w:pPr>
    </w:p>
    <w:p w14:paraId="0B4F7AEC">
      <w:pPr>
        <w:spacing w:line="520" w:lineRule="exact"/>
        <w:rPr>
          <w:rFonts w:hint="eastAsia" w:ascii="仿宋" w:hAnsi="仿宋" w:eastAsia="仿宋" w:cs="仿宋"/>
          <w:b/>
          <w:bCs/>
          <w:color w:val="000000" w:themeColor="text1"/>
          <w:sz w:val="28"/>
          <w:szCs w:val="28"/>
          <w:highlight w:val="none"/>
          <w14:textFill>
            <w14:solidFill>
              <w14:schemeClr w14:val="tx1"/>
            </w14:solidFill>
          </w14:textFill>
        </w:rPr>
      </w:pPr>
    </w:p>
    <w:p w14:paraId="032B57E6">
      <w:pPr>
        <w:spacing w:line="520" w:lineRule="exact"/>
        <w:rPr>
          <w:rFonts w:hint="eastAsia" w:ascii="仿宋" w:hAnsi="仿宋" w:eastAsia="仿宋" w:cs="仿宋"/>
          <w:b/>
          <w:bCs/>
          <w:color w:val="000000" w:themeColor="text1"/>
          <w:sz w:val="28"/>
          <w:szCs w:val="28"/>
          <w:highlight w:val="none"/>
          <w14:textFill>
            <w14:solidFill>
              <w14:schemeClr w14:val="tx1"/>
            </w14:solidFill>
          </w14:textFill>
        </w:rPr>
      </w:pPr>
    </w:p>
    <w:p w14:paraId="30D7D3D2">
      <w:pPr>
        <w:spacing w:line="520" w:lineRule="exact"/>
        <w:rPr>
          <w:rFonts w:hint="eastAsia" w:ascii="仿宋" w:hAnsi="仿宋" w:eastAsia="仿宋" w:cs="仿宋"/>
          <w:b/>
          <w:bCs/>
          <w:color w:val="000000" w:themeColor="text1"/>
          <w:sz w:val="28"/>
          <w:szCs w:val="28"/>
          <w:highlight w:val="none"/>
          <w14:textFill>
            <w14:solidFill>
              <w14:schemeClr w14:val="tx1"/>
            </w14:solidFill>
          </w14:textFill>
        </w:rPr>
      </w:pPr>
    </w:p>
    <w:p w14:paraId="62E5DAC8">
      <w:pPr>
        <w:spacing w:line="520" w:lineRule="exact"/>
        <w:rPr>
          <w:rFonts w:hint="eastAsia" w:ascii="仿宋" w:hAnsi="仿宋" w:eastAsia="仿宋" w:cs="仿宋"/>
          <w:b/>
          <w:bCs/>
          <w:color w:val="000000" w:themeColor="text1"/>
          <w:sz w:val="28"/>
          <w:szCs w:val="28"/>
          <w:highlight w:val="none"/>
          <w14:textFill>
            <w14:solidFill>
              <w14:schemeClr w14:val="tx1"/>
            </w14:solidFill>
          </w14:textFill>
        </w:rPr>
      </w:pPr>
    </w:p>
    <w:p w14:paraId="2707240B">
      <w:pPr>
        <w:spacing w:line="520" w:lineRule="exact"/>
        <w:rPr>
          <w:rFonts w:hint="eastAsia" w:ascii="仿宋" w:hAnsi="仿宋" w:eastAsia="仿宋" w:cs="仿宋"/>
          <w:b/>
          <w:bCs/>
          <w:color w:val="000000" w:themeColor="text1"/>
          <w:sz w:val="28"/>
          <w:szCs w:val="28"/>
          <w:highlight w:val="none"/>
          <w14:textFill>
            <w14:solidFill>
              <w14:schemeClr w14:val="tx1"/>
            </w14:solidFill>
          </w14:textFill>
        </w:rPr>
      </w:pPr>
    </w:p>
    <w:p w14:paraId="57FE775C">
      <w:pPr>
        <w:spacing w:line="520" w:lineRule="exact"/>
        <w:rPr>
          <w:rFonts w:hint="eastAsia" w:ascii="仿宋" w:hAnsi="仿宋" w:eastAsia="仿宋" w:cs="仿宋"/>
          <w:b/>
          <w:bCs/>
          <w:color w:val="000000" w:themeColor="text1"/>
          <w:sz w:val="28"/>
          <w:szCs w:val="28"/>
          <w:highlight w:val="none"/>
          <w14:textFill>
            <w14:solidFill>
              <w14:schemeClr w14:val="tx1"/>
            </w14:solidFill>
          </w14:textFill>
        </w:rPr>
      </w:pPr>
    </w:p>
    <w:p w14:paraId="5835FB8F">
      <w:pPr>
        <w:spacing w:line="520" w:lineRule="exact"/>
        <w:rPr>
          <w:rFonts w:hint="eastAsia" w:ascii="仿宋" w:hAnsi="仿宋" w:eastAsia="仿宋" w:cs="仿宋"/>
          <w:b/>
          <w:bCs/>
          <w:color w:val="000000" w:themeColor="text1"/>
          <w:sz w:val="28"/>
          <w:szCs w:val="28"/>
          <w:highlight w:val="none"/>
          <w14:textFill>
            <w14:solidFill>
              <w14:schemeClr w14:val="tx1"/>
            </w14:solidFill>
          </w14:textFill>
        </w:rPr>
      </w:pPr>
    </w:p>
    <w:p w14:paraId="2A006F72">
      <w:pPr>
        <w:spacing w:line="520" w:lineRule="exact"/>
        <w:rPr>
          <w:rFonts w:hint="eastAsia" w:ascii="仿宋" w:hAnsi="仿宋" w:eastAsia="仿宋" w:cs="仿宋"/>
          <w:b/>
          <w:bCs/>
          <w:color w:val="000000" w:themeColor="text1"/>
          <w:sz w:val="28"/>
          <w:szCs w:val="28"/>
          <w:highlight w:val="none"/>
          <w14:textFill>
            <w14:solidFill>
              <w14:schemeClr w14:val="tx1"/>
            </w14:solidFill>
          </w14:textFill>
        </w:rPr>
      </w:pPr>
    </w:p>
    <w:p w14:paraId="6DC041BA">
      <w:pPr>
        <w:spacing w:line="520" w:lineRule="exact"/>
        <w:rPr>
          <w:rFonts w:hint="eastAsia" w:ascii="仿宋" w:hAnsi="仿宋" w:eastAsia="仿宋" w:cs="仿宋"/>
          <w:b/>
          <w:bCs/>
          <w:color w:val="000000" w:themeColor="text1"/>
          <w:sz w:val="28"/>
          <w:szCs w:val="28"/>
          <w:highlight w:val="none"/>
          <w14:textFill>
            <w14:solidFill>
              <w14:schemeClr w14:val="tx1"/>
            </w14:solidFill>
          </w14:textFill>
        </w:rPr>
      </w:pPr>
    </w:p>
    <w:p w14:paraId="03A66A32">
      <w:pPr>
        <w:spacing w:line="520" w:lineRule="exact"/>
        <w:rPr>
          <w:rFonts w:hint="eastAsia" w:ascii="仿宋" w:hAnsi="仿宋" w:eastAsia="仿宋" w:cs="仿宋"/>
          <w:b/>
          <w:bCs/>
          <w:color w:val="000000" w:themeColor="text1"/>
          <w:sz w:val="28"/>
          <w:szCs w:val="28"/>
          <w:highlight w:val="none"/>
          <w14:textFill>
            <w14:solidFill>
              <w14:schemeClr w14:val="tx1"/>
            </w14:solidFill>
          </w14:textFill>
        </w:rPr>
      </w:pPr>
    </w:p>
    <w:p w14:paraId="2244A9C0">
      <w:pPr>
        <w:spacing w:line="520" w:lineRule="exact"/>
        <w:rPr>
          <w:rFonts w:hint="eastAsia" w:ascii="仿宋" w:hAnsi="仿宋" w:eastAsia="仿宋" w:cs="仿宋"/>
          <w:b/>
          <w:bCs/>
          <w:color w:val="000000" w:themeColor="text1"/>
          <w:sz w:val="28"/>
          <w:szCs w:val="28"/>
          <w:highlight w:val="none"/>
          <w14:textFill>
            <w14:solidFill>
              <w14:schemeClr w14:val="tx1"/>
            </w14:solidFill>
          </w14:textFill>
        </w:rPr>
      </w:pPr>
    </w:p>
    <w:p w14:paraId="3F30FD52">
      <w:pPr>
        <w:spacing w:line="520" w:lineRule="exact"/>
        <w:rPr>
          <w:rFonts w:hint="eastAsia" w:ascii="仿宋" w:hAnsi="仿宋" w:eastAsia="仿宋" w:cs="仿宋"/>
          <w:b/>
          <w:bCs/>
          <w:color w:val="000000" w:themeColor="text1"/>
          <w:sz w:val="28"/>
          <w:szCs w:val="28"/>
          <w:highlight w:val="none"/>
          <w14:textFill>
            <w14:solidFill>
              <w14:schemeClr w14:val="tx1"/>
            </w14:solidFill>
          </w14:textFill>
        </w:rPr>
      </w:pPr>
    </w:p>
    <w:p w14:paraId="55731312">
      <w:pPr>
        <w:spacing w:line="360" w:lineRule="auto"/>
        <w:jc w:val="center"/>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lang w:eastAsia="zh-CN"/>
          <w14:textFill>
            <w14:solidFill>
              <w14:schemeClr w14:val="tx1"/>
            </w14:solidFill>
          </w14:textFill>
        </w:rPr>
        <w:t>八</w:t>
      </w:r>
      <w:r>
        <w:rPr>
          <w:rFonts w:hint="eastAsia" w:ascii="仿宋" w:hAnsi="仿宋" w:eastAsia="仿宋" w:cs="仿宋"/>
          <w:b/>
          <w:bCs/>
          <w:color w:val="000000" w:themeColor="text1"/>
          <w:sz w:val="28"/>
          <w:szCs w:val="28"/>
          <w:highlight w:val="none"/>
          <w14:textFill>
            <w14:solidFill>
              <w14:schemeClr w14:val="tx1"/>
            </w14:solidFill>
          </w14:textFill>
        </w:rPr>
        <w:t>、资质审查时投标人必须提交的资格证明文件</w:t>
      </w:r>
    </w:p>
    <w:p w14:paraId="3AAF830A">
      <w:pPr>
        <w:pBdr>
          <w:top w:val="none" w:color="000000" w:sz="0" w:space="0"/>
          <w:left w:val="none" w:color="000000" w:sz="0" w:space="0"/>
          <w:bottom w:val="none" w:color="000000" w:sz="0" w:space="0"/>
          <w:right w:val="none" w:color="000000" w:sz="0" w:space="0"/>
        </w:pBdr>
        <w:spacing w:line="360" w:lineRule="auto"/>
        <w:ind w:firstLine="240"/>
        <w:rPr>
          <w:sz w:val="28"/>
          <w:szCs w:val="28"/>
          <w:highlight w:val="none"/>
        </w:rPr>
      </w:pPr>
      <w:r>
        <w:rPr>
          <w:rFonts w:ascii="仿宋" w:hAnsi="仿宋" w:eastAsia="仿宋" w:cs="仿宋"/>
          <w:color w:val="000000"/>
          <w:sz w:val="28"/>
          <w:szCs w:val="28"/>
          <w:highlight w:val="none"/>
        </w:rPr>
        <w:t>1、供应商提供下列材料之一：</w:t>
      </w:r>
      <w:r>
        <w:rPr>
          <w:rFonts w:ascii="仿宋" w:hAnsi="仿宋" w:eastAsia="仿宋" w:cs="仿宋"/>
          <w:b/>
          <w:color w:val="000000"/>
          <w:sz w:val="28"/>
          <w:szCs w:val="28"/>
          <w:highlight w:val="none"/>
        </w:rPr>
        <w:t>（相关材料上传到电子投标文件中）</w:t>
      </w:r>
    </w:p>
    <w:p w14:paraId="7A42E6E1">
      <w:pPr>
        <w:pBdr>
          <w:top w:val="none" w:color="000000" w:sz="0" w:space="0"/>
          <w:left w:val="none" w:color="000000" w:sz="0" w:space="0"/>
          <w:bottom w:val="none" w:color="000000" w:sz="0" w:space="0"/>
          <w:right w:val="none" w:color="000000" w:sz="0" w:space="0"/>
        </w:pBdr>
        <w:spacing w:line="360" w:lineRule="auto"/>
        <w:ind w:firstLine="470"/>
        <w:rPr>
          <w:sz w:val="28"/>
          <w:szCs w:val="28"/>
          <w:highlight w:val="none"/>
        </w:rPr>
      </w:pPr>
      <w:r>
        <w:rPr>
          <w:rFonts w:ascii="仿宋" w:hAnsi="仿宋" w:eastAsia="仿宋" w:cs="仿宋"/>
          <w:color w:val="000000"/>
          <w:sz w:val="28"/>
          <w:szCs w:val="28"/>
          <w:highlight w:val="none"/>
        </w:rPr>
        <w:t>（1）供应商提供法定代表人资格证明和法定代表人身份证</w:t>
      </w:r>
      <w:r>
        <w:rPr>
          <w:rFonts w:ascii="仿宋" w:hAnsi="仿宋" w:eastAsia="仿宋" w:cs="仿宋"/>
          <w:b/>
          <w:color w:val="000000"/>
          <w:sz w:val="28"/>
          <w:szCs w:val="28"/>
          <w:highlight w:val="none"/>
        </w:rPr>
        <w:t>；</w:t>
      </w:r>
    </w:p>
    <w:p w14:paraId="73A0342E">
      <w:pPr>
        <w:pBdr>
          <w:top w:val="none" w:color="000000" w:sz="0" w:space="0"/>
          <w:left w:val="none" w:color="000000" w:sz="0" w:space="0"/>
          <w:bottom w:val="none" w:color="000000" w:sz="0" w:space="0"/>
          <w:right w:val="none" w:color="000000" w:sz="0" w:space="0"/>
        </w:pBdr>
        <w:spacing w:line="360" w:lineRule="auto"/>
        <w:ind w:firstLine="470"/>
        <w:rPr>
          <w:sz w:val="28"/>
          <w:szCs w:val="28"/>
          <w:highlight w:val="none"/>
        </w:rPr>
      </w:pPr>
      <w:r>
        <w:rPr>
          <w:rFonts w:ascii="仿宋" w:hAnsi="仿宋" w:eastAsia="仿宋" w:cs="仿宋"/>
          <w:color w:val="000000"/>
          <w:sz w:val="28"/>
          <w:szCs w:val="28"/>
          <w:highlight w:val="none"/>
        </w:rPr>
        <w:t>（2）供应商提供授权委托书和受托人身份证</w:t>
      </w:r>
      <w:r>
        <w:rPr>
          <w:rFonts w:ascii="仿宋" w:hAnsi="仿宋" w:eastAsia="仿宋" w:cs="仿宋"/>
          <w:b/>
          <w:color w:val="000000"/>
          <w:sz w:val="28"/>
          <w:szCs w:val="28"/>
          <w:highlight w:val="none"/>
        </w:rPr>
        <w:t>（被授权人必须提供开标前六个</w:t>
      </w:r>
      <w:r>
        <w:rPr>
          <w:rFonts w:hint="eastAsia" w:ascii="仿宋" w:hAnsi="仿宋" w:eastAsia="仿宋" w:cs="仿宋"/>
          <w:b/>
          <w:color w:val="000000"/>
          <w:sz w:val="28"/>
          <w:szCs w:val="28"/>
          <w:highlight w:val="none"/>
        </w:rPr>
        <w:t>月内</w:t>
      </w:r>
      <w:r>
        <w:rPr>
          <w:rFonts w:ascii="仿宋" w:hAnsi="仿宋" w:eastAsia="仿宋" w:cs="仿宋"/>
          <w:b/>
          <w:color w:val="000000"/>
          <w:sz w:val="28"/>
          <w:szCs w:val="28"/>
          <w:highlight w:val="none"/>
        </w:rPr>
        <w:t>任意一个月由人社部门出具的由本单位缴纳的社保证明）</w:t>
      </w:r>
    </w:p>
    <w:p w14:paraId="63FEBF05">
      <w:pPr>
        <w:pBdr>
          <w:top w:val="none" w:color="000000" w:sz="0" w:space="0"/>
          <w:left w:val="none" w:color="000000" w:sz="0" w:space="0"/>
          <w:bottom w:val="none" w:color="000000" w:sz="0" w:space="0"/>
          <w:right w:val="none" w:color="000000" w:sz="0" w:space="0"/>
        </w:pBdr>
        <w:spacing w:line="360" w:lineRule="auto"/>
        <w:ind w:firstLine="240"/>
        <w:rPr>
          <w:rFonts w:hint="eastAsia" w:ascii="仿宋" w:hAnsi="仿宋" w:eastAsia="仿宋" w:cs="仿宋"/>
          <w:color w:val="000000"/>
          <w:sz w:val="28"/>
          <w:szCs w:val="28"/>
          <w:highlight w:val="none"/>
        </w:rPr>
      </w:pPr>
      <w:r>
        <w:rPr>
          <w:rFonts w:ascii="仿宋" w:hAnsi="仿宋" w:eastAsia="仿宋" w:cs="仿宋"/>
          <w:color w:val="000000"/>
          <w:sz w:val="28"/>
          <w:szCs w:val="28"/>
          <w:highlight w:val="none"/>
        </w:rPr>
        <w:t>2、供应商须具有在有效期内的营业执照副本、税务登记证副本、组织机构代码证副本或三证合一的营业执照；</w:t>
      </w:r>
      <w:r>
        <w:rPr>
          <w:rFonts w:ascii="仿宋" w:hAnsi="仿宋" w:eastAsia="仿宋" w:cs="仿宋"/>
          <w:b/>
          <w:color w:val="000000"/>
          <w:sz w:val="28"/>
          <w:szCs w:val="28"/>
          <w:highlight w:val="none"/>
        </w:rPr>
        <w:t>（扫描上传到电子投标文件中）</w:t>
      </w:r>
    </w:p>
    <w:p w14:paraId="3EF31BD3">
      <w:pPr>
        <w:pBdr>
          <w:top w:val="none" w:color="000000" w:sz="0" w:space="0"/>
          <w:left w:val="none" w:color="000000" w:sz="0" w:space="0"/>
          <w:bottom w:val="none" w:color="000000" w:sz="0" w:space="0"/>
          <w:right w:val="none" w:color="000000" w:sz="0" w:space="0"/>
        </w:pBdr>
        <w:spacing w:line="360" w:lineRule="auto"/>
        <w:ind w:firstLine="240"/>
        <w:rPr>
          <w:sz w:val="28"/>
          <w:szCs w:val="28"/>
          <w:highlight w:val="none"/>
        </w:rPr>
      </w:pPr>
      <w:r>
        <w:rPr>
          <w:rFonts w:hint="eastAsia" w:ascii="仿宋" w:hAnsi="仿宋" w:eastAsia="仿宋" w:cs="仿宋"/>
          <w:color w:val="000000"/>
          <w:sz w:val="28"/>
          <w:szCs w:val="28"/>
          <w:highlight w:val="none"/>
        </w:rPr>
        <w:t>3</w:t>
      </w:r>
      <w:r>
        <w:rPr>
          <w:rFonts w:ascii="仿宋" w:hAnsi="仿宋" w:eastAsia="仿宋" w:cs="仿宋"/>
          <w:color w:val="000000"/>
          <w:sz w:val="28"/>
          <w:szCs w:val="28"/>
          <w:highlight w:val="none"/>
        </w:rPr>
        <w:t>、供应商符合《</w:t>
      </w:r>
      <w:r>
        <w:rPr>
          <w:rFonts w:hint="eastAsia" w:ascii="仿宋" w:hAnsi="仿宋" w:eastAsia="仿宋" w:cs="仿宋"/>
          <w:color w:val="000000"/>
          <w:sz w:val="28"/>
          <w:szCs w:val="28"/>
          <w:highlight w:val="none"/>
        </w:rPr>
        <w:t>中华人民共和国政府采购法</w:t>
      </w:r>
      <w:r>
        <w:rPr>
          <w:rFonts w:ascii="仿宋" w:hAnsi="仿宋" w:eastAsia="仿宋" w:cs="仿宋"/>
          <w:color w:val="000000"/>
          <w:sz w:val="28"/>
          <w:szCs w:val="28"/>
          <w:highlight w:val="none"/>
        </w:rPr>
        <w:t>》第二十二条规定条件的声明函；</w:t>
      </w:r>
      <w:r>
        <w:rPr>
          <w:rFonts w:ascii="仿宋" w:hAnsi="仿宋" w:eastAsia="仿宋" w:cs="仿宋"/>
          <w:b/>
          <w:color w:val="000000"/>
          <w:sz w:val="28"/>
          <w:szCs w:val="28"/>
          <w:highlight w:val="none"/>
        </w:rPr>
        <w:t>（示范格式要求，扫描上传到投标文件中）</w:t>
      </w:r>
    </w:p>
    <w:p w14:paraId="0F7F54E8">
      <w:pPr>
        <w:pBdr>
          <w:top w:val="none" w:color="000000" w:sz="0" w:space="0"/>
          <w:left w:val="none" w:color="000000" w:sz="0" w:space="0"/>
          <w:bottom w:val="none" w:color="000000" w:sz="0" w:space="0"/>
          <w:right w:val="none" w:color="000000" w:sz="0" w:space="0"/>
        </w:pBdr>
        <w:spacing w:line="360" w:lineRule="auto"/>
        <w:ind w:firstLine="240"/>
        <w:rPr>
          <w:sz w:val="28"/>
          <w:szCs w:val="28"/>
          <w:highlight w:val="none"/>
        </w:rPr>
      </w:pPr>
      <w:r>
        <w:rPr>
          <w:rFonts w:hint="eastAsia" w:ascii="仿宋" w:hAnsi="仿宋" w:eastAsia="仿宋" w:cs="仿宋"/>
          <w:color w:val="000000"/>
          <w:sz w:val="28"/>
          <w:szCs w:val="28"/>
          <w:highlight w:val="none"/>
        </w:rPr>
        <w:t>4</w:t>
      </w:r>
      <w:r>
        <w:rPr>
          <w:rFonts w:ascii="仿宋" w:hAnsi="仿宋" w:eastAsia="仿宋" w:cs="仿宋"/>
          <w:color w:val="000000"/>
          <w:sz w:val="28"/>
          <w:szCs w:val="28"/>
          <w:highlight w:val="none"/>
        </w:rPr>
        <w:t>、供应商针对本项目所作出的书面承诺；</w:t>
      </w:r>
      <w:r>
        <w:rPr>
          <w:rFonts w:ascii="仿宋" w:hAnsi="仿宋" w:eastAsia="仿宋" w:cs="仿宋"/>
          <w:b/>
          <w:color w:val="000000"/>
          <w:sz w:val="28"/>
          <w:szCs w:val="28"/>
          <w:highlight w:val="none"/>
        </w:rPr>
        <w:t>（示范格式要求，扫描上传到投标文件中）</w:t>
      </w:r>
    </w:p>
    <w:p w14:paraId="22E9074C">
      <w:pPr>
        <w:pBdr>
          <w:top w:val="none" w:color="000000" w:sz="0" w:space="0"/>
          <w:left w:val="none" w:color="000000" w:sz="0" w:space="0"/>
          <w:bottom w:val="none" w:color="000000" w:sz="0" w:space="0"/>
          <w:right w:val="none" w:color="000000" w:sz="0" w:space="0"/>
        </w:pBdr>
        <w:spacing w:line="360" w:lineRule="auto"/>
        <w:ind w:firstLine="24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5</w:t>
      </w:r>
      <w:r>
        <w:rPr>
          <w:rFonts w:ascii="仿宋" w:hAnsi="仿宋" w:eastAsia="仿宋" w:cs="仿宋"/>
          <w:color w:val="000000"/>
          <w:sz w:val="28"/>
          <w:szCs w:val="28"/>
          <w:highlight w:val="none"/>
        </w:rPr>
        <w:t>、</w:t>
      </w:r>
      <w:r>
        <w:rPr>
          <w:rFonts w:hint="eastAsia" w:ascii="仿宋" w:hAnsi="仿宋" w:eastAsia="仿宋" w:cs="仿宋"/>
          <w:color w:val="000000"/>
          <w:sz w:val="28"/>
          <w:szCs w:val="28"/>
          <w:highlight w:val="none"/>
        </w:rPr>
        <w:t>本项目的特定资格要求:无</w:t>
      </w:r>
    </w:p>
    <w:p w14:paraId="60C9BF3B">
      <w:pPr>
        <w:pBdr>
          <w:top w:val="none" w:color="000000" w:sz="0" w:space="0"/>
          <w:left w:val="none" w:color="000000" w:sz="0" w:space="0"/>
          <w:bottom w:val="none" w:color="000000" w:sz="0" w:space="0"/>
          <w:right w:val="none" w:color="000000" w:sz="0" w:space="0"/>
        </w:pBdr>
        <w:spacing w:line="360" w:lineRule="auto"/>
        <w:ind w:firstLine="24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6、供应商必须具有良好的信用记录：投标截止时间之前，未被“信用中国”网站列入失信执行人、重大税收违法失信主体、政府采购严重违法失信行为记录名单，未被“中国政府采购网”网站列入政府采购严重违法失信行为记录名单。</w:t>
      </w:r>
      <w:r>
        <w:rPr>
          <w:rFonts w:hint="eastAsia" w:ascii="仿宋" w:hAnsi="仿宋" w:eastAsia="仿宋" w:cs="仿宋"/>
          <w:b/>
          <w:bCs/>
          <w:color w:val="000000"/>
          <w:sz w:val="28"/>
          <w:szCs w:val="28"/>
          <w:highlight w:val="none"/>
        </w:rPr>
        <w:t>（截图打印扫描上传到投标文件中）</w:t>
      </w:r>
    </w:p>
    <w:p w14:paraId="36BA255B">
      <w:pPr>
        <w:pBdr>
          <w:top w:val="none" w:color="000000" w:sz="0" w:space="0"/>
          <w:left w:val="none" w:color="000000" w:sz="0" w:space="0"/>
          <w:bottom w:val="none" w:color="000000" w:sz="0" w:space="0"/>
          <w:right w:val="none" w:color="000000" w:sz="0" w:space="0"/>
        </w:pBdr>
        <w:spacing w:line="360" w:lineRule="auto"/>
        <w:ind w:firstLine="24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6、本次项目不接受联合体供应商参加投标。</w:t>
      </w:r>
      <w:r>
        <w:rPr>
          <w:rFonts w:hint="eastAsia" w:ascii="仿宋" w:hAnsi="仿宋" w:eastAsia="仿宋" w:cs="仿宋"/>
          <w:b/>
          <w:bCs/>
          <w:color w:val="000000"/>
          <w:sz w:val="28"/>
          <w:szCs w:val="28"/>
          <w:highlight w:val="none"/>
        </w:rPr>
        <w:t>（未见联合体字样即可）</w:t>
      </w:r>
    </w:p>
    <w:p w14:paraId="3E8CECC5">
      <w:pPr>
        <w:pBdr>
          <w:top w:val="none" w:color="000000" w:sz="0" w:space="0"/>
          <w:left w:val="none" w:color="000000" w:sz="0" w:space="0"/>
          <w:bottom w:val="none" w:color="000000" w:sz="0" w:space="0"/>
          <w:right w:val="none" w:color="000000" w:sz="0" w:space="0"/>
        </w:pBdr>
        <w:spacing w:line="360" w:lineRule="auto"/>
        <w:rPr>
          <w:rFonts w:ascii="仿宋" w:hAnsi="仿宋" w:eastAsia="仿宋" w:cs="仿宋"/>
          <w:color w:val="000000"/>
          <w:sz w:val="28"/>
          <w:szCs w:val="28"/>
          <w:highlight w:val="none"/>
        </w:rPr>
      </w:pPr>
      <w:r>
        <w:rPr>
          <w:rFonts w:ascii="仿宋" w:hAnsi="仿宋" w:eastAsia="仿宋" w:cs="仿宋"/>
          <w:color w:val="000000"/>
          <w:sz w:val="28"/>
          <w:szCs w:val="28"/>
          <w:highlight w:val="none"/>
        </w:rPr>
        <w:t>  注：</w:t>
      </w:r>
    </w:p>
    <w:p w14:paraId="1E37F59E">
      <w:pPr>
        <w:pBdr>
          <w:top w:val="none" w:color="000000" w:sz="0" w:space="0"/>
          <w:left w:val="none" w:color="000000" w:sz="0" w:space="0"/>
          <w:bottom w:val="none" w:color="000000" w:sz="0" w:space="0"/>
          <w:right w:val="none" w:color="000000" w:sz="0" w:space="0"/>
        </w:pBdr>
        <w:spacing w:line="360" w:lineRule="auto"/>
        <w:ind w:firstLine="280" w:firstLineChars="100"/>
        <w:rPr>
          <w:sz w:val="22"/>
          <w:szCs w:val="28"/>
          <w:highlight w:val="none"/>
        </w:rPr>
      </w:pPr>
      <w:r>
        <w:rPr>
          <w:rFonts w:ascii="仿宋" w:hAnsi="仿宋" w:eastAsia="仿宋" w:cs="仿宋"/>
          <w:color w:val="000000"/>
          <w:sz w:val="28"/>
          <w:szCs w:val="28"/>
          <w:highlight w:val="none"/>
        </w:rPr>
        <w:t>（1）上述是评标委员会对供应商资质审查时，供应商必须提供的资格证明文件，如因国家机构改革，证书有效期过期未予补办的，必须提供相关主管部门出具的证明材料或公告截图，如供应商未能提供上述资格证明文件以及供应商资质条件不符合</w:t>
      </w:r>
      <w:r>
        <w:rPr>
          <w:rFonts w:hint="eastAsia" w:ascii="仿宋" w:hAnsi="仿宋" w:eastAsia="仿宋" w:cs="仿宋"/>
          <w:color w:val="000000"/>
          <w:sz w:val="28"/>
          <w:szCs w:val="28"/>
          <w:highlight w:val="none"/>
        </w:rPr>
        <w:t>采购</w:t>
      </w:r>
      <w:r>
        <w:rPr>
          <w:rFonts w:ascii="仿宋" w:hAnsi="仿宋" w:eastAsia="仿宋" w:cs="仿宋"/>
          <w:color w:val="000000"/>
          <w:sz w:val="28"/>
          <w:szCs w:val="28"/>
          <w:highlight w:val="none"/>
        </w:rPr>
        <w:t>文件要求的将取消其继续参加的资格。</w:t>
      </w:r>
    </w:p>
    <w:p w14:paraId="63D674E7">
      <w:pPr>
        <w:widowControl/>
        <w:spacing w:line="360" w:lineRule="auto"/>
        <w:rPr>
          <w:rFonts w:hint="eastAsia" w:ascii="仿宋" w:hAnsi="仿宋" w:eastAsia="仿宋" w:cs="仿宋"/>
          <w:b/>
          <w:bCs/>
          <w:color w:val="000000" w:themeColor="text1"/>
          <w:sz w:val="32"/>
          <w:szCs w:val="32"/>
          <w:highlight w:val="none"/>
          <w14:textFill>
            <w14:solidFill>
              <w14:schemeClr w14:val="tx1"/>
            </w14:solidFill>
          </w14:textFill>
        </w:rPr>
      </w:pPr>
      <w:r>
        <w:rPr>
          <w:rFonts w:ascii="仿宋" w:hAnsi="仿宋" w:eastAsia="仿宋" w:cs="仿宋"/>
          <w:color w:val="000000"/>
          <w:sz w:val="28"/>
          <w:szCs w:val="28"/>
          <w:highlight w:val="none"/>
        </w:rPr>
        <w:t>    （2）供应商所提供的资格证明材料应真实、有效，采购人保留对供应商提供的资格证明材料进行核查的权利。如发现供应商提供虚假资格证明材料，采购人将报请监管部门对其进行严肃处理。</w:t>
      </w:r>
    </w:p>
    <w:p w14:paraId="354FBF33">
      <w:pPr>
        <w:widowControl/>
        <w:spacing w:line="520" w:lineRule="exact"/>
        <w:jc w:val="center"/>
        <w:rPr>
          <w:rFonts w:hint="eastAsia" w:ascii="仿宋" w:hAnsi="仿宋" w:eastAsia="仿宋" w:cs="仿宋"/>
          <w:b/>
          <w:color w:val="000000" w:themeColor="text1"/>
          <w:sz w:val="32"/>
          <w:szCs w:val="32"/>
          <w:highlight w:val="none"/>
          <w14:textFill>
            <w14:solidFill>
              <w14:schemeClr w14:val="tx1"/>
            </w14:solidFill>
          </w14:textFill>
        </w:rPr>
      </w:pPr>
      <w:r>
        <w:rPr>
          <w:rFonts w:hint="eastAsia" w:ascii="仿宋" w:hAnsi="仿宋" w:eastAsia="仿宋" w:cs="仿宋"/>
          <w:b/>
          <w:bCs/>
          <w:color w:val="000000" w:themeColor="text1"/>
          <w:sz w:val="32"/>
          <w:szCs w:val="32"/>
          <w:highlight w:val="none"/>
          <w:lang w:eastAsia="zh-CN"/>
          <w14:textFill>
            <w14:solidFill>
              <w14:schemeClr w14:val="tx1"/>
            </w14:solidFill>
          </w14:textFill>
        </w:rPr>
        <w:t>九</w:t>
      </w:r>
      <w:r>
        <w:rPr>
          <w:rFonts w:hint="eastAsia" w:ascii="仿宋" w:hAnsi="仿宋" w:eastAsia="仿宋" w:cs="仿宋"/>
          <w:b/>
          <w:bCs/>
          <w:color w:val="000000" w:themeColor="text1"/>
          <w:sz w:val="32"/>
          <w:szCs w:val="32"/>
          <w:highlight w:val="none"/>
          <w14:textFill>
            <w14:solidFill>
              <w14:schemeClr w14:val="tx1"/>
            </w14:solidFill>
          </w14:textFill>
        </w:rPr>
        <w:t>、</w:t>
      </w:r>
      <w:r>
        <w:rPr>
          <w:rFonts w:hint="eastAsia" w:ascii="仿宋" w:hAnsi="仿宋" w:eastAsia="仿宋" w:cs="仿宋"/>
          <w:b/>
          <w:color w:val="000000" w:themeColor="text1"/>
          <w:sz w:val="32"/>
          <w:szCs w:val="32"/>
          <w:highlight w:val="none"/>
          <w14:textFill>
            <w14:solidFill>
              <w14:schemeClr w14:val="tx1"/>
            </w14:solidFill>
          </w14:textFill>
        </w:rPr>
        <w:t>示范格式</w:t>
      </w:r>
    </w:p>
    <w:p w14:paraId="4F66D5FA">
      <w:pPr>
        <w:spacing w:line="440" w:lineRule="exact"/>
        <w:rPr>
          <w:rFonts w:hint="eastAsia" w:ascii="仿宋" w:hAnsi="仿宋" w:eastAsia="仿宋" w:cs="仿宋"/>
          <w:b/>
          <w:color w:val="000000" w:themeColor="text1"/>
          <w:sz w:val="28"/>
          <w:szCs w:val="28"/>
          <w:highlight w:val="none"/>
          <w14:textFill>
            <w14:solidFill>
              <w14:schemeClr w14:val="tx1"/>
            </w14:solidFill>
          </w14:textFill>
        </w:rPr>
      </w:pPr>
    </w:p>
    <w:p w14:paraId="372BB87B">
      <w:pPr>
        <w:spacing w:line="440" w:lineRule="exact"/>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t xml:space="preserve">示范格式一                 </w:t>
      </w:r>
    </w:p>
    <w:p w14:paraId="2351064D">
      <w:pPr>
        <w:spacing w:line="440" w:lineRule="exact"/>
        <w:ind w:firstLine="2570"/>
        <w:rPr>
          <w:rFonts w:hint="eastAsia" w:ascii="仿宋" w:hAnsi="仿宋" w:eastAsia="仿宋" w:cs="仿宋"/>
          <w:b/>
          <w:bCs/>
          <w:color w:val="000000" w:themeColor="text1"/>
          <w:sz w:val="28"/>
          <w:szCs w:val="28"/>
          <w:highlight w:val="none"/>
          <w14:textFill>
            <w14:solidFill>
              <w14:schemeClr w14:val="tx1"/>
            </w14:solidFill>
          </w14:textFill>
        </w:rPr>
      </w:pPr>
    </w:p>
    <w:p w14:paraId="766B739D">
      <w:pPr>
        <w:spacing w:line="640" w:lineRule="exact"/>
        <w:ind w:firstLine="2891"/>
        <w:rPr>
          <w:rFonts w:hint="eastAsia" w:ascii="仿宋" w:hAnsi="仿宋" w:eastAsia="仿宋" w:cs="仿宋"/>
          <w:b/>
          <w:bCs/>
          <w:color w:val="000000" w:themeColor="text1"/>
          <w:sz w:val="28"/>
          <w:szCs w:val="28"/>
          <w:highlight w:val="none"/>
          <w:lang w:val="zh-CN"/>
          <w14:textFill>
            <w14:solidFill>
              <w14:schemeClr w14:val="tx1"/>
            </w14:solidFill>
          </w14:textFill>
        </w:rPr>
      </w:pPr>
      <w:r>
        <w:rPr>
          <w:rFonts w:hint="eastAsia" w:ascii="仿宋" w:hAnsi="仿宋" w:eastAsia="仿宋" w:cs="仿宋"/>
          <w:b/>
          <w:bCs/>
          <w:color w:val="000000" w:themeColor="text1"/>
          <w:sz w:val="28"/>
          <w:szCs w:val="28"/>
          <w:highlight w:val="none"/>
          <w:lang w:val="zh-CN"/>
          <w14:textFill>
            <w14:solidFill>
              <w14:schemeClr w14:val="tx1"/>
            </w14:solidFill>
          </w14:textFill>
        </w:rPr>
        <w:t>法定代表人资格证明</w:t>
      </w:r>
    </w:p>
    <w:p w14:paraId="133F3E5B">
      <w:pPr>
        <w:spacing w:line="64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单位名称:</w:t>
      </w:r>
    </w:p>
    <w:p w14:paraId="7C47E752">
      <w:pPr>
        <w:spacing w:line="64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地址:</w:t>
      </w:r>
    </w:p>
    <w:p w14:paraId="6D8232D1">
      <w:pPr>
        <w:spacing w:line="64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姓名:     性别:      年龄:      职务:</w:t>
      </w:r>
    </w:p>
    <w:p w14:paraId="36E469D9">
      <w:pPr>
        <w:spacing w:line="640" w:lineRule="exact"/>
        <w:ind w:left="1"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系</w:t>
      </w:r>
      <w:r>
        <w:rPr>
          <w:rFonts w:hint="eastAsia" w:ascii="仿宋" w:hAnsi="仿宋" w:eastAsia="仿宋" w:cs="仿宋"/>
          <w:color w:val="000000" w:themeColor="text1"/>
          <w:sz w:val="28"/>
          <w:szCs w:val="28"/>
          <w:highlight w:val="none"/>
          <w:u w:val="single"/>
          <w:lang w:val="zh-CN"/>
          <w14:textFill>
            <w14:solidFill>
              <w14:schemeClr w14:val="tx1"/>
            </w14:solidFill>
          </w14:textFill>
        </w:rPr>
        <w:t xml:space="preserve"> （投标人单位名称）</w:t>
      </w:r>
      <w:r>
        <w:rPr>
          <w:rFonts w:hint="eastAsia" w:ascii="仿宋" w:hAnsi="仿宋" w:eastAsia="仿宋" w:cs="仿宋"/>
          <w:color w:val="000000" w:themeColor="text1"/>
          <w:sz w:val="28"/>
          <w:szCs w:val="28"/>
          <w:highlight w:val="none"/>
          <w:lang w:val="zh-CN"/>
          <w14:textFill>
            <w14:solidFill>
              <w14:schemeClr w14:val="tx1"/>
            </w14:solidFill>
          </w14:textFill>
        </w:rPr>
        <w:t>的法定代表人。</w:t>
      </w:r>
      <w:r>
        <w:rPr>
          <w:rFonts w:hint="eastAsia" w:ascii="仿宋" w:hAnsi="仿宋" w:eastAsia="仿宋" w:cs="仿宋"/>
          <w:color w:val="000000" w:themeColor="text1"/>
          <w:sz w:val="28"/>
          <w:szCs w:val="28"/>
          <w:highlight w:val="none"/>
          <w14:textFill>
            <w14:solidFill>
              <w14:schemeClr w14:val="tx1"/>
            </w14:solidFill>
          </w14:textFill>
        </w:rPr>
        <w:t>为参与</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项目，签署上述项目的投标文件、进行招标、签署合同和处理与之有关的一切事务。</w:t>
      </w:r>
    </w:p>
    <w:p w14:paraId="73BD6F4A">
      <w:pPr>
        <w:spacing w:line="640" w:lineRule="exact"/>
        <w:ind w:firstLine="280"/>
        <w:rPr>
          <w:rFonts w:hint="eastAsia" w:ascii="仿宋" w:hAnsi="仿宋" w:eastAsia="仿宋" w:cs="仿宋"/>
          <w:color w:val="000000" w:themeColor="text1"/>
          <w:sz w:val="28"/>
          <w:szCs w:val="28"/>
          <w:highlight w:val="none"/>
          <w14:textFill>
            <w14:solidFill>
              <w14:schemeClr w14:val="tx1"/>
            </w14:solidFill>
          </w14:textFill>
        </w:rPr>
      </w:pPr>
    </w:p>
    <w:p w14:paraId="45635255">
      <w:pPr>
        <w:spacing w:line="640" w:lineRule="exact"/>
        <w:rPr>
          <w:rFonts w:hint="eastAsia" w:ascii="仿宋" w:hAnsi="仿宋" w:eastAsia="仿宋" w:cs="仿宋"/>
          <w:color w:val="000000" w:themeColor="text1"/>
          <w:sz w:val="28"/>
          <w:szCs w:val="28"/>
          <w:highlight w:val="none"/>
          <w:lang w:val="zh-CN"/>
          <w14:textFill>
            <w14:solidFill>
              <w14:schemeClr w14:val="tx1"/>
            </w14:solidFill>
          </w14:textFill>
        </w:rPr>
      </w:pPr>
    </w:p>
    <w:p w14:paraId="0E5A68D0">
      <w:pPr>
        <w:spacing w:line="640" w:lineRule="exact"/>
        <w:ind w:firstLine="280"/>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特此证明。</w:t>
      </w:r>
    </w:p>
    <w:p w14:paraId="3D73B68D">
      <w:pPr>
        <w:spacing w:line="640" w:lineRule="exact"/>
        <w:jc w:val="center"/>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                   </w:t>
      </w:r>
    </w:p>
    <w:p w14:paraId="1B2F0189">
      <w:pPr>
        <w:spacing w:line="640" w:lineRule="exact"/>
        <w:jc w:val="center"/>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                 投标人:</w:t>
      </w:r>
      <w:r>
        <w:rPr>
          <w:rFonts w:hint="eastAsia" w:ascii="仿宋" w:hAnsi="仿宋" w:eastAsia="仿宋" w:cs="仿宋"/>
          <w:color w:val="000000" w:themeColor="text1"/>
          <w:sz w:val="28"/>
          <w:szCs w:val="28"/>
          <w:highlight w:val="none"/>
          <w:u w:val="single"/>
          <w:lang w:val="zh-CN"/>
          <w14:textFill>
            <w14:solidFill>
              <w14:schemeClr w14:val="tx1"/>
            </w14:solidFill>
          </w14:textFill>
        </w:rPr>
        <w:t xml:space="preserve">    （电子签章）     </w:t>
      </w:r>
    </w:p>
    <w:p w14:paraId="755AB517">
      <w:pPr>
        <w:spacing w:line="640" w:lineRule="exact"/>
        <w:jc w:val="center"/>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                      日期:</w:t>
      </w:r>
      <w:r>
        <w:rPr>
          <w:rFonts w:hint="eastAsia" w:ascii="仿宋" w:hAnsi="仿宋" w:eastAsia="仿宋" w:cs="仿宋"/>
          <w:color w:val="000000" w:themeColor="text1"/>
          <w:sz w:val="28"/>
          <w:szCs w:val="28"/>
          <w:highlight w:val="none"/>
          <w:u w:val="single"/>
          <w:lang w:val="zh-CN"/>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 xml:space="preserve">年 </w:t>
      </w:r>
      <w:r>
        <w:rPr>
          <w:rFonts w:hint="eastAsia" w:ascii="仿宋" w:hAnsi="仿宋" w:eastAsia="仿宋" w:cs="仿宋"/>
          <w:color w:val="000000" w:themeColor="text1"/>
          <w:sz w:val="28"/>
          <w:szCs w:val="28"/>
          <w:highlight w:val="none"/>
          <w:u w:val="single"/>
          <w:lang w:val="zh-CN"/>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月</w:t>
      </w:r>
      <w:r>
        <w:rPr>
          <w:rFonts w:hint="eastAsia" w:ascii="仿宋" w:hAnsi="仿宋" w:eastAsia="仿宋" w:cs="仿宋"/>
          <w:color w:val="000000" w:themeColor="text1"/>
          <w:sz w:val="28"/>
          <w:szCs w:val="28"/>
          <w:highlight w:val="none"/>
          <w:u w:val="single"/>
          <w:lang w:val="zh-CN"/>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日</w:t>
      </w:r>
    </w:p>
    <w:p w14:paraId="33E228C5">
      <w:pPr>
        <w:pStyle w:val="321"/>
        <w:spacing w:before="0" w:after="0" w:line="520" w:lineRule="exact"/>
        <w:ind w:left="4760" w:right="560" w:hanging="1820"/>
        <w:rPr>
          <w:rFonts w:hint="eastAsia" w:ascii="仿宋" w:hAnsi="仿宋" w:eastAsia="仿宋" w:cs="仿宋"/>
          <w:color w:val="000000" w:themeColor="text1"/>
          <w:sz w:val="28"/>
          <w:szCs w:val="28"/>
          <w:highlight w:val="none"/>
          <w:lang w:val="zh-CN"/>
          <w14:textFill>
            <w14:solidFill>
              <w14:schemeClr w14:val="tx1"/>
            </w14:solidFill>
          </w14:textFill>
        </w:rPr>
      </w:pPr>
    </w:p>
    <w:p w14:paraId="0642D953">
      <w:pPr>
        <w:spacing w:line="640" w:lineRule="exact"/>
        <w:jc w:val="center"/>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                     </w:t>
      </w:r>
    </w:p>
    <w:p w14:paraId="4D97EAC4">
      <w:pPr>
        <w:spacing w:line="640" w:lineRule="exact"/>
        <w:ind w:firstLine="560"/>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注:投标人法定代表人参加投标的，必须附法定代表人身份证原件扫描件并加盖委托单位电子签章）。</w:t>
      </w:r>
      <w:r>
        <w:rPr>
          <w:rFonts w:hint="eastAsia" w:ascii="仿宋" w:hAnsi="仿宋" w:eastAsia="仿宋" w:cs="仿宋"/>
          <w:color w:val="000000" w:themeColor="text1"/>
          <w:sz w:val="28"/>
          <w:szCs w:val="28"/>
          <w:highlight w:val="none"/>
          <w14:textFill>
            <w14:solidFill>
              <w14:schemeClr w14:val="tx1"/>
            </w14:solidFill>
          </w14:textFill>
        </w:rPr>
        <w:t>法定代表人授权其他人参加投标的，仅需填写“授权委托书”。</w:t>
      </w:r>
    </w:p>
    <w:p w14:paraId="58164216">
      <w:pPr>
        <w:pageBreakBefore/>
        <w:spacing w:line="640" w:lineRule="exact"/>
        <w:ind w:left="-359" w:firstLine="357"/>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t>示范格式二</w:t>
      </w:r>
    </w:p>
    <w:p w14:paraId="68F21A82">
      <w:pPr>
        <w:spacing w:line="520" w:lineRule="exact"/>
        <w:jc w:val="center"/>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授权委托书</w:t>
      </w:r>
    </w:p>
    <w:p w14:paraId="2AEFE93C">
      <w:pPr>
        <w:spacing w:line="520" w:lineRule="exact"/>
        <w:rPr>
          <w:rFonts w:hint="eastAsia"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致</w:t>
      </w:r>
      <w:r>
        <w:rPr>
          <w:rFonts w:hint="eastAsia" w:ascii="仿宋" w:hAnsi="仿宋" w:eastAsia="仿宋" w:cs="仿宋"/>
          <w:bCs/>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bCs/>
          <w:color w:val="000000" w:themeColor="text1"/>
          <w:sz w:val="28"/>
          <w:szCs w:val="28"/>
          <w:highlight w:val="none"/>
          <w14:textFill>
            <w14:solidFill>
              <w14:schemeClr w14:val="tx1"/>
            </w14:solidFill>
          </w14:textFill>
        </w:rPr>
        <w:t>:</w:t>
      </w:r>
    </w:p>
    <w:p w14:paraId="50D36DE0">
      <w:pPr>
        <w:spacing w:line="52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本授权书宣告:</w:t>
      </w:r>
    </w:p>
    <w:p w14:paraId="5A2B045D">
      <w:pPr>
        <w:spacing w:line="52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委托方:</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地址:</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p>
    <w:p w14:paraId="3F534365">
      <w:pPr>
        <w:spacing w:line="520" w:lineRule="exact"/>
        <w:rPr>
          <w:rFonts w:hint="eastAsia"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法定代表人:</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p>
    <w:p w14:paraId="784D4AD6">
      <w:pPr>
        <w:spacing w:line="52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受托人:姓名</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 性别:</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 出生日期:</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年</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月</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日</w:t>
      </w:r>
    </w:p>
    <w:p w14:paraId="483CE914">
      <w:pPr>
        <w:spacing w:line="52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所在单位:</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职务:</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p>
    <w:p w14:paraId="63C68F7C">
      <w:pPr>
        <w:spacing w:line="52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身 份 证:</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联系方式:</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p>
    <w:p w14:paraId="537B857A">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兹委托受托人</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代表我公司参加</w:t>
      </w:r>
      <w:r>
        <w:rPr>
          <w:rFonts w:hint="eastAsia" w:ascii="仿宋" w:hAnsi="仿宋" w:eastAsia="仿宋" w:cs="仿宋"/>
          <w:bCs/>
          <w:color w:val="000000" w:themeColor="text1"/>
          <w:sz w:val="28"/>
          <w:szCs w:val="28"/>
          <w:highlight w:val="none"/>
          <w14:textFill>
            <w14:solidFill>
              <w14:schemeClr w14:val="tx1"/>
            </w14:solidFill>
          </w14:textFill>
        </w:rPr>
        <w:t>采购人</w:t>
      </w:r>
      <w:r>
        <w:rPr>
          <w:rFonts w:hint="eastAsia" w:ascii="仿宋" w:hAnsi="仿宋" w:eastAsia="仿宋" w:cs="仿宋"/>
          <w:color w:val="000000" w:themeColor="text1"/>
          <w:sz w:val="28"/>
          <w:szCs w:val="28"/>
          <w:highlight w:val="none"/>
          <w14:textFill>
            <w14:solidFill>
              <w14:schemeClr w14:val="tx1"/>
            </w14:solidFill>
          </w14:textFill>
        </w:rPr>
        <w:t>组织的（项目编号:      ）</w:t>
      </w:r>
      <w:r>
        <w:rPr>
          <w:rFonts w:hint="eastAsia" w:ascii="仿宋" w:hAnsi="仿宋" w:eastAsia="仿宋" w:cs="仿宋"/>
          <w:bCs/>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采购项目的政府采购活动，受托人有权在该招标活动中，以我单位的名义签署投标函和投标文件，与淮安分中心协商、澄清、解释，签订合同书并执行一切与此有关的事项。</w:t>
      </w:r>
    </w:p>
    <w:p w14:paraId="44BC75B5">
      <w:pPr>
        <w:spacing w:line="52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    受托人在办理上述事宜过程中以其自己的名义所签署的所有文件我公司均予以承认。受托人无转委托权。</w:t>
      </w:r>
    </w:p>
    <w:p w14:paraId="0CFC792C">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委托期限:至上述事宜处理完毕止。</w:t>
      </w:r>
    </w:p>
    <w:p w14:paraId="4CC14D59">
      <w:pPr>
        <w:spacing w:line="520" w:lineRule="exact"/>
        <w:ind w:firstLine="600"/>
        <w:rPr>
          <w:rFonts w:hint="eastAsia" w:ascii="仿宋" w:hAnsi="仿宋" w:eastAsia="仿宋" w:cs="仿宋"/>
          <w:b/>
          <w:color w:val="000000" w:themeColor="text1"/>
          <w:sz w:val="28"/>
          <w:szCs w:val="28"/>
          <w:highlight w:val="none"/>
          <w14:textFill>
            <w14:solidFill>
              <w14:schemeClr w14:val="tx1"/>
            </w14:solidFill>
          </w14:textFill>
        </w:rPr>
      </w:pPr>
    </w:p>
    <w:p w14:paraId="2EC12A4C">
      <w:pPr>
        <w:spacing w:line="520" w:lineRule="exact"/>
        <w:rPr>
          <w:rFonts w:hint="eastAsia" w:ascii="仿宋" w:hAnsi="仿宋" w:eastAsia="仿宋" w:cs="仿宋"/>
          <w:color w:val="000000" w:themeColor="text1"/>
          <w:sz w:val="28"/>
          <w:szCs w:val="28"/>
          <w:highlight w:val="none"/>
          <w14:textFill>
            <w14:solidFill>
              <w14:schemeClr w14:val="tx1"/>
            </w14:solidFill>
          </w14:textFill>
        </w:rPr>
      </w:pPr>
    </w:p>
    <w:p w14:paraId="43806CB7">
      <w:pPr>
        <w:spacing w:line="640" w:lineRule="exact"/>
        <w:jc w:val="center"/>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投标人:</w:t>
      </w:r>
      <w:r>
        <w:rPr>
          <w:rFonts w:hint="eastAsia" w:ascii="仿宋" w:hAnsi="仿宋" w:eastAsia="仿宋" w:cs="仿宋"/>
          <w:color w:val="000000" w:themeColor="text1"/>
          <w:sz w:val="28"/>
          <w:szCs w:val="28"/>
          <w:highlight w:val="none"/>
          <w:u w:val="single"/>
          <w:lang w:val="zh-CN"/>
          <w14:textFill>
            <w14:solidFill>
              <w14:schemeClr w14:val="tx1"/>
            </w14:solidFill>
          </w14:textFill>
        </w:rPr>
        <w:t xml:space="preserve">     （电子签章）    </w:t>
      </w:r>
    </w:p>
    <w:p w14:paraId="30D790C8">
      <w:pPr>
        <w:spacing w:line="52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日期:</w:t>
      </w:r>
      <w:r>
        <w:rPr>
          <w:rFonts w:hint="eastAsia" w:ascii="仿宋" w:hAnsi="仿宋" w:eastAsia="仿宋" w:cs="仿宋"/>
          <w:color w:val="000000" w:themeColor="text1"/>
          <w:sz w:val="28"/>
          <w:szCs w:val="28"/>
          <w:highlight w:val="none"/>
          <w:u w:val="single"/>
          <w:lang w:val="zh-CN"/>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 xml:space="preserve">年 </w:t>
      </w:r>
      <w:r>
        <w:rPr>
          <w:rFonts w:hint="eastAsia" w:ascii="仿宋" w:hAnsi="仿宋" w:eastAsia="仿宋" w:cs="仿宋"/>
          <w:color w:val="000000" w:themeColor="text1"/>
          <w:sz w:val="28"/>
          <w:szCs w:val="28"/>
          <w:highlight w:val="none"/>
          <w:u w:val="single"/>
          <w:lang w:val="zh-CN"/>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月</w:t>
      </w:r>
      <w:r>
        <w:rPr>
          <w:rFonts w:hint="eastAsia" w:ascii="仿宋" w:hAnsi="仿宋" w:eastAsia="仿宋" w:cs="仿宋"/>
          <w:color w:val="000000" w:themeColor="text1"/>
          <w:sz w:val="28"/>
          <w:szCs w:val="28"/>
          <w:highlight w:val="none"/>
          <w:u w:val="single"/>
          <w:lang w:val="zh-CN"/>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日</w:t>
      </w:r>
    </w:p>
    <w:p w14:paraId="58DA1C80">
      <w:pPr>
        <w:spacing w:line="520" w:lineRule="exact"/>
        <w:ind w:left="-359" w:firstLine="548"/>
        <w:rPr>
          <w:rFonts w:hint="eastAsia" w:ascii="仿宋" w:hAnsi="仿宋" w:eastAsia="仿宋" w:cs="仿宋"/>
          <w:bCs/>
          <w:color w:val="000000" w:themeColor="text1"/>
          <w:sz w:val="28"/>
          <w:szCs w:val="28"/>
          <w:highlight w:val="none"/>
          <w14:textFill>
            <w14:solidFill>
              <w14:schemeClr w14:val="tx1"/>
            </w14:solidFill>
          </w14:textFill>
        </w:rPr>
      </w:pPr>
    </w:p>
    <w:p w14:paraId="42843E28">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注:投标人委托受托人参加投标的，必须附受托人身份证原件</w:t>
      </w:r>
      <w:r>
        <w:rPr>
          <w:rFonts w:hint="eastAsia" w:ascii="仿宋" w:hAnsi="仿宋" w:eastAsia="仿宋" w:cs="仿宋"/>
          <w:color w:val="000000" w:themeColor="text1"/>
          <w:sz w:val="28"/>
          <w:szCs w:val="28"/>
          <w:highlight w:val="none"/>
          <w14:textFill>
            <w14:solidFill>
              <w14:schemeClr w14:val="tx1"/>
            </w14:solidFill>
          </w14:textFill>
        </w:rPr>
        <w:t>扫描</w:t>
      </w:r>
      <w:r>
        <w:rPr>
          <w:rFonts w:hint="eastAsia" w:ascii="仿宋" w:hAnsi="仿宋" w:eastAsia="仿宋" w:cs="仿宋"/>
          <w:bCs/>
          <w:color w:val="000000" w:themeColor="text1"/>
          <w:sz w:val="28"/>
          <w:szCs w:val="28"/>
          <w:highlight w:val="none"/>
          <w14:textFill>
            <w14:solidFill>
              <w14:schemeClr w14:val="tx1"/>
            </w14:solidFill>
          </w14:textFill>
        </w:rPr>
        <w:t>件并加盖委托单位电子签章。</w:t>
      </w:r>
      <w:r>
        <w:rPr>
          <w:rFonts w:hint="eastAsia" w:ascii="仿宋" w:hAnsi="仿宋" w:eastAsia="仿宋" w:cs="仿宋"/>
          <w:color w:val="000000" w:themeColor="text1"/>
          <w:sz w:val="28"/>
          <w:szCs w:val="28"/>
          <w:highlight w:val="none"/>
          <w14:textFill>
            <w14:solidFill>
              <w14:schemeClr w14:val="tx1"/>
            </w14:solidFill>
          </w14:textFill>
        </w:rPr>
        <w:t>法定代表人直接参加投标的，仅需填写“法定代表人资格证明”。</w:t>
      </w:r>
    </w:p>
    <w:p w14:paraId="66514E55">
      <w:pPr>
        <w:pageBreakBefore/>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t>示范格式三</w:t>
      </w:r>
    </w:p>
    <w:p w14:paraId="58370FDC">
      <w:pPr>
        <w:spacing w:line="720" w:lineRule="exact"/>
        <w:jc w:val="center"/>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t>具备履约能力的承诺</w:t>
      </w:r>
    </w:p>
    <w:p w14:paraId="536843DC">
      <w:pPr>
        <w:spacing w:line="720" w:lineRule="exact"/>
        <w:ind w:firstLine="48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致：</w:t>
      </w:r>
      <w:r>
        <w:rPr>
          <w:rFonts w:hint="eastAsia" w:ascii="仿宋" w:hAnsi="仿宋" w:eastAsia="仿宋" w:cs="仿宋"/>
          <w:bCs/>
          <w:color w:val="000000" w:themeColor="text1"/>
          <w:sz w:val="28"/>
          <w:szCs w:val="28"/>
          <w:highlight w:val="none"/>
          <w14:textFill>
            <w14:solidFill>
              <w14:schemeClr w14:val="tx1"/>
            </w14:solidFill>
          </w14:textFill>
        </w:rPr>
        <w:t>采购人</w:t>
      </w:r>
    </w:p>
    <w:p w14:paraId="62004010">
      <w:pPr>
        <w:spacing w:line="720" w:lineRule="exact"/>
        <w:ind w:firstLine="48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我方在（项目名称</w:t>
      </w:r>
      <w:r>
        <w:rPr>
          <w:rFonts w:hint="eastAsia" w:ascii="仿宋" w:hAnsi="仿宋" w:eastAsia="仿宋" w:cs="仿宋"/>
          <w:color w:val="000000" w:themeColor="text1"/>
          <w:sz w:val="28"/>
          <w:szCs w:val="28"/>
          <w:highlight w:val="none"/>
          <w:lang w:eastAsia="zh-CN"/>
          <w14:textFill>
            <w14:solidFill>
              <w14:schemeClr w14:val="tx1"/>
            </w14:solidFill>
          </w14:textFill>
        </w:rPr>
        <w:t>：</w:t>
      </w:r>
      <w:r>
        <w:rPr>
          <w:rFonts w:hint="eastAsia" w:ascii="仿宋" w:hAnsi="仿宋" w:eastAsia="仿宋" w:cs="仿宋"/>
          <w:color w:val="000000" w:themeColor="text1"/>
          <w:sz w:val="28"/>
          <w:szCs w:val="28"/>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及项目编号</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）的投标过程中，作如下承诺：</w:t>
      </w:r>
    </w:p>
    <w:p w14:paraId="3EA68A4B">
      <w:pPr>
        <w:spacing w:line="720" w:lineRule="exact"/>
        <w:ind w:firstLine="48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一、企业完全具备履行合同所必需的设备和专业技术能力；</w:t>
      </w:r>
    </w:p>
    <w:p w14:paraId="161428FA">
      <w:pPr>
        <w:spacing w:line="720" w:lineRule="exact"/>
        <w:ind w:firstLine="480"/>
        <w:jc w:val="lef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二</w:t>
      </w:r>
      <w:r>
        <w:rPr>
          <w:rFonts w:hint="eastAsia" w:ascii="仿宋" w:hAnsi="仿宋" w:eastAsia="仿宋" w:cs="仿宋"/>
          <w:color w:val="000000" w:themeColor="text1"/>
          <w:sz w:val="28"/>
          <w:szCs w:val="28"/>
          <w:highlight w:val="none"/>
          <w:lang w:val="zh-CN"/>
          <w14:textFill>
            <w14:solidFill>
              <w14:schemeClr w14:val="tx1"/>
            </w14:solidFill>
          </w14:textFill>
        </w:rPr>
        <w:t>、并愿意承担因我方就此弄虚作假所引起的一切法律后果，并自愿接受相关监管部门作出的任何处罚。</w:t>
      </w:r>
    </w:p>
    <w:p w14:paraId="1E74CE79">
      <w:pPr>
        <w:spacing w:line="720" w:lineRule="exact"/>
        <w:ind w:firstLine="48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特此承诺！              </w:t>
      </w:r>
    </w:p>
    <w:p w14:paraId="0221AEA9">
      <w:pPr>
        <w:spacing w:line="720" w:lineRule="exact"/>
        <w:ind w:firstLine="48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     </w:t>
      </w:r>
    </w:p>
    <w:p w14:paraId="61362D6F">
      <w:pPr>
        <w:spacing w:line="720" w:lineRule="exact"/>
        <w:ind w:firstLine="48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                        投标人：</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盖章）   </w:t>
      </w:r>
    </w:p>
    <w:p w14:paraId="7679E353">
      <w:pPr>
        <w:spacing w:line="720" w:lineRule="exact"/>
        <w:ind w:firstLine="1200"/>
        <w:jc w:val="left"/>
        <w:rPr>
          <w:rFonts w:hint="eastAsia"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法定代表人（负责人）或（委托受托人）签字：</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p>
    <w:p w14:paraId="3D12DC7E">
      <w:pPr>
        <w:spacing w:line="720" w:lineRule="exact"/>
        <w:ind w:firstLine="48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                         日 期：</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年 </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月</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日</w:t>
      </w:r>
    </w:p>
    <w:p w14:paraId="17A192A3">
      <w:pPr>
        <w:jc w:val="center"/>
        <w:outlineLvl w:val="0"/>
        <w:rPr>
          <w:rFonts w:hint="eastAsia" w:ascii="仿宋" w:hAnsi="仿宋" w:eastAsia="仿宋" w:cs="仿宋"/>
          <w:b/>
          <w:bCs/>
          <w:color w:val="000000" w:themeColor="text1"/>
          <w:sz w:val="28"/>
          <w:szCs w:val="28"/>
          <w:highlight w:val="none"/>
          <w14:textFill>
            <w14:solidFill>
              <w14:schemeClr w14:val="tx1"/>
            </w14:solidFill>
          </w14:textFill>
        </w:rPr>
      </w:pPr>
    </w:p>
    <w:p w14:paraId="2C8327EB">
      <w:pPr>
        <w:pStyle w:val="224"/>
        <w:rPr>
          <w:rFonts w:hint="eastAsia" w:ascii="仿宋" w:hAnsi="仿宋" w:eastAsia="仿宋" w:cs="仿宋"/>
          <w:b/>
          <w:bCs/>
          <w:color w:val="000000" w:themeColor="text1"/>
          <w:sz w:val="28"/>
          <w:szCs w:val="28"/>
          <w:highlight w:val="none"/>
          <w14:textFill>
            <w14:solidFill>
              <w14:schemeClr w14:val="tx1"/>
            </w14:solidFill>
          </w14:textFill>
        </w:rPr>
      </w:pPr>
    </w:p>
    <w:p w14:paraId="3E9F3EC2">
      <w:pPr>
        <w:rPr>
          <w:rFonts w:hint="eastAsia" w:ascii="仿宋" w:hAnsi="仿宋" w:eastAsia="仿宋" w:cs="仿宋"/>
          <w:b/>
          <w:bCs/>
          <w:color w:val="000000" w:themeColor="text1"/>
          <w:sz w:val="28"/>
          <w:szCs w:val="28"/>
          <w:highlight w:val="none"/>
          <w14:textFill>
            <w14:solidFill>
              <w14:schemeClr w14:val="tx1"/>
            </w14:solidFill>
          </w14:textFill>
        </w:rPr>
      </w:pPr>
    </w:p>
    <w:p w14:paraId="7E3770E3">
      <w:pPr>
        <w:pStyle w:val="224"/>
        <w:rPr>
          <w:rFonts w:hint="eastAsia" w:ascii="仿宋" w:hAnsi="仿宋" w:eastAsia="仿宋" w:cs="仿宋"/>
          <w:b/>
          <w:bCs/>
          <w:color w:val="000000" w:themeColor="text1"/>
          <w:sz w:val="28"/>
          <w:szCs w:val="28"/>
          <w:highlight w:val="none"/>
          <w14:textFill>
            <w14:solidFill>
              <w14:schemeClr w14:val="tx1"/>
            </w14:solidFill>
          </w14:textFill>
        </w:rPr>
      </w:pPr>
    </w:p>
    <w:p w14:paraId="2FF2C18E">
      <w:pPr>
        <w:rPr>
          <w:rFonts w:hint="eastAsia" w:ascii="仿宋" w:hAnsi="仿宋" w:eastAsia="仿宋" w:cs="仿宋"/>
          <w:b/>
          <w:bCs/>
          <w:color w:val="000000" w:themeColor="text1"/>
          <w:sz w:val="28"/>
          <w:szCs w:val="28"/>
          <w:highlight w:val="none"/>
          <w14:textFill>
            <w14:solidFill>
              <w14:schemeClr w14:val="tx1"/>
            </w14:solidFill>
          </w14:textFill>
        </w:rPr>
      </w:pPr>
    </w:p>
    <w:p w14:paraId="0EF83FA1">
      <w:pPr>
        <w:pStyle w:val="224"/>
        <w:rPr>
          <w:rFonts w:hint="eastAsia" w:ascii="仿宋" w:hAnsi="仿宋" w:eastAsia="仿宋" w:cs="仿宋"/>
          <w:b/>
          <w:bCs/>
          <w:color w:val="000000" w:themeColor="text1"/>
          <w:sz w:val="28"/>
          <w:szCs w:val="28"/>
          <w:highlight w:val="none"/>
          <w14:textFill>
            <w14:solidFill>
              <w14:schemeClr w14:val="tx1"/>
            </w14:solidFill>
          </w14:textFill>
        </w:rPr>
      </w:pPr>
    </w:p>
    <w:p w14:paraId="64ADAB33">
      <w:pPr>
        <w:rPr>
          <w:rFonts w:hint="eastAsia" w:ascii="仿宋" w:hAnsi="仿宋" w:eastAsia="仿宋" w:cs="仿宋"/>
          <w:b/>
          <w:bCs/>
          <w:color w:val="000000" w:themeColor="text1"/>
          <w:sz w:val="28"/>
          <w:szCs w:val="28"/>
          <w:highlight w:val="none"/>
          <w14:textFill>
            <w14:solidFill>
              <w14:schemeClr w14:val="tx1"/>
            </w14:solidFill>
          </w14:textFill>
        </w:rPr>
      </w:pPr>
    </w:p>
    <w:p w14:paraId="758DA7B4">
      <w:pPr>
        <w:pStyle w:val="224"/>
        <w:rPr>
          <w:rFonts w:hint="eastAsia" w:ascii="仿宋" w:hAnsi="仿宋" w:eastAsia="仿宋" w:cs="仿宋"/>
          <w:b/>
          <w:bCs/>
          <w:color w:val="000000" w:themeColor="text1"/>
          <w:sz w:val="28"/>
          <w:szCs w:val="28"/>
          <w:highlight w:val="none"/>
          <w14:textFill>
            <w14:solidFill>
              <w14:schemeClr w14:val="tx1"/>
            </w14:solidFill>
          </w14:textFill>
        </w:rPr>
      </w:pPr>
    </w:p>
    <w:p w14:paraId="56679EF9">
      <w:pPr>
        <w:pageBreakBefore/>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t>示范格式四</w:t>
      </w:r>
    </w:p>
    <w:p w14:paraId="604A9697">
      <w:pPr>
        <w:spacing w:line="720" w:lineRule="exact"/>
        <w:jc w:val="center"/>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t>参加政府采购活动前三年内在经营活动中没有重大</w:t>
      </w:r>
    </w:p>
    <w:p w14:paraId="287FFA6B">
      <w:pPr>
        <w:spacing w:line="720" w:lineRule="exact"/>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t>违法记录的书面声明</w:t>
      </w:r>
    </w:p>
    <w:p w14:paraId="50B6B35C">
      <w:pPr>
        <w:spacing w:line="720" w:lineRule="exact"/>
        <w:jc w:val="left"/>
        <w:rPr>
          <w:rFonts w:hint="eastAsia" w:ascii="仿宋" w:hAnsi="仿宋" w:eastAsia="仿宋" w:cs="仿宋"/>
          <w:color w:val="000000" w:themeColor="text1"/>
          <w:sz w:val="28"/>
          <w:szCs w:val="28"/>
          <w:highlight w:val="none"/>
          <w14:textFill>
            <w14:solidFill>
              <w14:schemeClr w14:val="tx1"/>
            </w14:solidFill>
          </w14:textFill>
        </w:rPr>
      </w:pPr>
    </w:p>
    <w:p w14:paraId="0C0BBE1F">
      <w:pPr>
        <w:spacing w:line="720" w:lineRule="exact"/>
        <w:ind w:firstLine="480"/>
        <w:jc w:val="left"/>
        <w:rPr>
          <w:rFonts w:hint="eastAsia" w:ascii="仿宋" w:hAnsi="仿宋" w:eastAsia="仿宋" w:cs="仿宋"/>
          <w:color w:val="000000" w:themeColor="text1"/>
          <w:sz w:val="28"/>
          <w:szCs w:val="28"/>
          <w:highlight w:val="none"/>
          <w14:textFill>
            <w14:solidFill>
              <w14:schemeClr w14:val="tx1"/>
            </w14:solidFill>
          </w14:textFill>
        </w:rPr>
      </w:pPr>
    </w:p>
    <w:p w14:paraId="39895BBE">
      <w:pPr>
        <w:spacing w:line="720" w:lineRule="exact"/>
        <w:ind w:firstLine="48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我公司郑重声明：参加本次政府采购活动前三年内，我公司在经营活动中没有因违法经营受到刑事处罚或者责令停产停业、吊销许可证或者执照、较大数额罚款或其他不良行为。 </w:t>
      </w:r>
    </w:p>
    <w:p w14:paraId="65914F81">
      <w:pPr>
        <w:spacing w:line="720" w:lineRule="exact"/>
        <w:jc w:val="left"/>
        <w:rPr>
          <w:rFonts w:hint="eastAsia" w:ascii="仿宋" w:hAnsi="仿宋" w:eastAsia="仿宋" w:cs="仿宋"/>
          <w:color w:val="000000" w:themeColor="text1"/>
          <w:sz w:val="28"/>
          <w:szCs w:val="28"/>
          <w:highlight w:val="none"/>
          <w14:textFill>
            <w14:solidFill>
              <w14:schemeClr w14:val="tx1"/>
            </w14:solidFill>
          </w14:textFill>
        </w:rPr>
      </w:pPr>
    </w:p>
    <w:p w14:paraId="12A3ECA5">
      <w:pPr>
        <w:spacing w:line="720" w:lineRule="exact"/>
        <w:ind w:firstLine="48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特此声明！</w:t>
      </w:r>
    </w:p>
    <w:p w14:paraId="35BA352F">
      <w:pPr>
        <w:spacing w:line="720" w:lineRule="exact"/>
        <w:jc w:val="left"/>
        <w:rPr>
          <w:rFonts w:hint="eastAsia" w:ascii="仿宋" w:hAnsi="仿宋" w:eastAsia="仿宋" w:cs="仿宋"/>
          <w:color w:val="000000" w:themeColor="text1"/>
          <w:sz w:val="28"/>
          <w:szCs w:val="28"/>
          <w:highlight w:val="none"/>
          <w14:textFill>
            <w14:solidFill>
              <w14:schemeClr w14:val="tx1"/>
            </w14:solidFill>
          </w14:textFill>
        </w:rPr>
      </w:pPr>
    </w:p>
    <w:p w14:paraId="43970B3D">
      <w:pPr>
        <w:spacing w:line="520" w:lineRule="exact"/>
        <w:ind w:firstLine="482"/>
        <w:rPr>
          <w:rFonts w:hint="eastAsia" w:ascii="仿宋" w:hAnsi="仿宋" w:eastAsia="仿宋" w:cs="仿宋"/>
          <w:b/>
          <w:bCs/>
          <w:color w:val="000000" w:themeColor="text1"/>
          <w:sz w:val="28"/>
          <w:szCs w:val="28"/>
          <w:highlight w:val="none"/>
          <w14:textFill>
            <w14:solidFill>
              <w14:schemeClr w14:val="tx1"/>
            </w14:solidFill>
          </w14:textFill>
        </w:rPr>
      </w:pPr>
    </w:p>
    <w:p w14:paraId="149701B9">
      <w:pPr>
        <w:spacing w:line="520" w:lineRule="exact"/>
        <w:ind w:firstLine="482"/>
        <w:rPr>
          <w:rFonts w:hint="eastAsia" w:ascii="仿宋" w:hAnsi="仿宋" w:eastAsia="仿宋" w:cs="仿宋"/>
          <w:b/>
          <w:bCs/>
          <w:color w:val="000000" w:themeColor="text1"/>
          <w:sz w:val="28"/>
          <w:szCs w:val="28"/>
          <w:highlight w:val="none"/>
          <w14:textFill>
            <w14:solidFill>
              <w14:schemeClr w14:val="tx1"/>
            </w14:solidFill>
          </w14:textFill>
        </w:rPr>
      </w:pPr>
    </w:p>
    <w:p w14:paraId="0029D287">
      <w:pPr>
        <w:spacing w:line="360" w:lineRule="auto"/>
        <w:ind w:firstLine="2880"/>
        <w:rPr>
          <w:rFonts w:hint="eastAsia"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         投标人：</w:t>
      </w:r>
      <w:r>
        <w:rPr>
          <w:rFonts w:hint="eastAsia" w:ascii="仿宋" w:hAnsi="仿宋" w:eastAsia="仿宋" w:cs="仿宋"/>
          <w:color w:val="000000" w:themeColor="text1"/>
          <w:sz w:val="28"/>
          <w:szCs w:val="28"/>
          <w:highlight w:val="none"/>
          <w:u w:val="single"/>
          <w14:textFill>
            <w14:solidFill>
              <w14:schemeClr w14:val="tx1"/>
            </w14:solidFill>
          </w14:textFill>
        </w:rPr>
        <w:t xml:space="preserve">            （盖章）   </w:t>
      </w:r>
    </w:p>
    <w:p w14:paraId="5F7E40FC">
      <w:pPr>
        <w:spacing w:line="360" w:lineRule="auto"/>
        <w:ind w:firstLine="4320"/>
        <w:rPr>
          <w:rFonts w:hint="eastAsia"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法定代表人（委托受托人）签字：</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p>
    <w:p w14:paraId="098FE961">
      <w:pPr>
        <w:jc w:val="center"/>
        <w:outlineLvl w:val="0"/>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                                  日期：</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年</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月</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日</w:t>
      </w:r>
    </w:p>
    <w:p w14:paraId="70F8EA54">
      <w:pPr>
        <w:jc w:val="center"/>
        <w:rPr>
          <w:rFonts w:hint="eastAsia" w:ascii="仿宋" w:hAnsi="仿宋" w:eastAsia="仿宋" w:cs="仿宋"/>
          <w:b/>
          <w:color w:val="000000" w:themeColor="text1"/>
          <w:sz w:val="28"/>
          <w:szCs w:val="28"/>
          <w:highlight w:val="none"/>
          <w14:textFill>
            <w14:solidFill>
              <w14:schemeClr w14:val="tx1"/>
            </w14:solidFill>
          </w14:textFill>
        </w:rPr>
      </w:pPr>
    </w:p>
    <w:p w14:paraId="18428C48">
      <w:pPr>
        <w:jc w:val="center"/>
        <w:rPr>
          <w:rFonts w:hint="eastAsia" w:ascii="仿宋" w:hAnsi="仿宋" w:eastAsia="仿宋" w:cs="仿宋"/>
          <w:b/>
          <w:color w:val="000000" w:themeColor="text1"/>
          <w:sz w:val="28"/>
          <w:szCs w:val="28"/>
          <w:highlight w:val="none"/>
          <w14:textFill>
            <w14:solidFill>
              <w14:schemeClr w14:val="tx1"/>
            </w14:solidFill>
          </w14:textFill>
        </w:rPr>
      </w:pPr>
    </w:p>
    <w:p w14:paraId="4C0C720F">
      <w:pPr>
        <w:jc w:val="center"/>
        <w:rPr>
          <w:rFonts w:hint="eastAsia" w:ascii="仿宋" w:hAnsi="仿宋" w:eastAsia="仿宋" w:cs="仿宋"/>
          <w:b/>
          <w:color w:val="000000" w:themeColor="text1"/>
          <w:sz w:val="28"/>
          <w:szCs w:val="28"/>
          <w:highlight w:val="none"/>
          <w14:textFill>
            <w14:solidFill>
              <w14:schemeClr w14:val="tx1"/>
            </w14:solidFill>
          </w14:textFill>
        </w:rPr>
      </w:pPr>
    </w:p>
    <w:p w14:paraId="1480835E">
      <w:pPr>
        <w:jc w:val="center"/>
        <w:rPr>
          <w:rFonts w:hint="eastAsia" w:ascii="仿宋" w:hAnsi="仿宋" w:eastAsia="仿宋" w:cs="仿宋"/>
          <w:b/>
          <w:color w:val="000000" w:themeColor="text1"/>
          <w:sz w:val="28"/>
          <w:szCs w:val="28"/>
          <w:highlight w:val="none"/>
          <w14:textFill>
            <w14:solidFill>
              <w14:schemeClr w14:val="tx1"/>
            </w14:solidFill>
          </w14:textFill>
        </w:rPr>
      </w:pPr>
    </w:p>
    <w:p w14:paraId="213C5F6D">
      <w:pPr>
        <w:jc w:val="center"/>
        <w:rPr>
          <w:rFonts w:hint="eastAsia" w:ascii="仿宋" w:hAnsi="仿宋" w:eastAsia="仿宋" w:cs="仿宋"/>
          <w:b/>
          <w:color w:val="000000" w:themeColor="text1"/>
          <w:sz w:val="28"/>
          <w:szCs w:val="28"/>
          <w:highlight w:val="none"/>
          <w14:textFill>
            <w14:solidFill>
              <w14:schemeClr w14:val="tx1"/>
            </w14:solidFill>
          </w14:textFill>
        </w:rPr>
      </w:pPr>
    </w:p>
    <w:p w14:paraId="2425ADDE">
      <w:pPr>
        <w:jc w:val="center"/>
        <w:rPr>
          <w:rFonts w:hint="eastAsia" w:ascii="仿宋" w:hAnsi="仿宋" w:eastAsia="仿宋" w:cs="仿宋"/>
          <w:b/>
          <w:color w:val="000000" w:themeColor="text1"/>
          <w:sz w:val="28"/>
          <w:szCs w:val="28"/>
          <w:highlight w:val="none"/>
          <w14:textFill>
            <w14:solidFill>
              <w14:schemeClr w14:val="tx1"/>
            </w14:solidFill>
          </w14:textFill>
        </w:rPr>
      </w:pPr>
    </w:p>
    <w:p w14:paraId="548BEC3F">
      <w:pPr>
        <w:pageBreakBefore/>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t>示范格式五</w:t>
      </w:r>
    </w:p>
    <w:p w14:paraId="16F31B7C">
      <w:pPr>
        <w:jc w:val="center"/>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t>承   诺  书</w:t>
      </w:r>
    </w:p>
    <w:p w14:paraId="07721B6C">
      <w:pPr>
        <w:jc w:val="center"/>
        <w:rPr>
          <w:rFonts w:hint="eastAsia" w:ascii="仿宋" w:hAnsi="仿宋" w:eastAsia="仿宋" w:cs="仿宋"/>
          <w:b/>
          <w:color w:val="000000" w:themeColor="text1"/>
          <w:sz w:val="28"/>
          <w:szCs w:val="28"/>
          <w:highlight w:val="none"/>
          <w14:textFill>
            <w14:solidFill>
              <w14:schemeClr w14:val="tx1"/>
            </w14:solidFill>
          </w14:textFill>
        </w:rPr>
      </w:pPr>
    </w:p>
    <w:p w14:paraId="3F92BAA0">
      <w:pPr>
        <w:spacing w:line="600" w:lineRule="auto"/>
        <w:rPr>
          <w:rFonts w:hint="eastAsia"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致：采购人</w:t>
      </w:r>
    </w:p>
    <w:p w14:paraId="7B0E7565">
      <w:pPr>
        <w:spacing w:line="480" w:lineRule="auto"/>
        <w:ind w:firstLine="480"/>
        <w:rPr>
          <w:rFonts w:hint="eastAsia"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我方在（项目名称</w:t>
      </w:r>
      <w:r>
        <w:rPr>
          <w:rFonts w:hint="eastAsia" w:ascii="仿宋" w:hAnsi="仿宋" w:eastAsia="仿宋" w:cs="仿宋"/>
          <w:bCs/>
          <w:color w:val="000000" w:themeColor="text1"/>
          <w:sz w:val="28"/>
          <w:szCs w:val="28"/>
          <w:highlight w:val="none"/>
          <w:lang w:eastAsia="zh-CN"/>
          <w14:textFill>
            <w14:solidFill>
              <w14:schemeClr w14:val="tx1"/>
            </w14:solidFill>
          </w14:textFill>
        </w:rPr>
        <w:t>：</w:t>
      </w:r>
      <w:r>
        <w:rPr>
          <w:rFonts w:hint="eastAsia" w:ascii="仿宋" w:hAnsi="仿宋" w:eastAsia="仿宋" w:cs="仿宋"/>
          <w:bCs/>
          <w:color w:val="000000" w:themeColor="text1"/>
          <w:sz w:val="28"/>
          <w:szCs w:val="28"/>
          <w:highlight w:val="none"/>
          <w:u w:val="single"/>
          <w:lang w:val="en-US" w:eastAsia="zh-CN"/>
          <w14:textFill>
            <w14:solidFill>
              <w14:schemeClr w14:val="tx1"/>
            </w14:solidFill>
          </w14:textFill>
        </w:rPr>
        <w:t xml:space="preserve">          </w:t>
      </w:r>
      <w:r>
        <w:rPr>
          <w:rFonts w:hint="eastAsia" w:ascii="仿宋" w:hAnsi="仿宋" w:eastAsia="仿宋" w:cs="仿宋"/>
          <w:bCs/>
          <w:color w:val="000000" w:themeColor="text1"/>
          <w:sz w:val="28"/>
          <w:szCs w:val="28"/>
          <w:highlight w:val="none"/>
          <w14:textFill>
            <w14:solidFill>
              <w14:schemeClr w14:val="tx1"/>
            </w14:solidFill>
          </w14:textFill>
        </w:rPr>
        <w:t>及项目编号</w:t>
      </w:r>
      <w:r>
        <w:rPr>
          <w:rFonts w:hint="eastAsia" w:ascii="仿宋" w:hAnsi="仿宋" w:eastAsia="仿宋" w:cs="仿宋"/>
          <w:bCs/>
          <w:color w:val="000000" w:themeColor="text1"/>
          <w:sz w:val="28"/>
          <w:szCs w:val="28"/>
          <w:highlight w:val="none"/>
          <w:lang w:eastAsia="zh-CN"/>
          <w14:textFill>
            <w14:solidFill>
              <w14:schemeClr w14:val="tx1"/>
            </w14:solidFill>
          </w14:textFill>
        </w:rPr>
        <w:t>：</w:t>
      </w:r>
      <w:r>
        <w:rPr>
          <w:rFonts w:hint="eastAsia" w:ascii="仿宋" w:hAnsi="仿宋" w:eastAsia="仿宋" w:cs="仿宋"/>
          <w:bCs/>
          <w:color w:val="000000" w:themeColor="text1"/>
          <w:sz w:val="28"/>
          <w:szCs w:val="28"/>
          <w:highlight w:val="none"/>
          <w:u w:val="single"/>
          <w:lang w:val="en-US" w:eastAsia="zh-CN"/>
          <w14:textFill>
            <w14:solidFill>
              <w14:schemeClr w14:val="tx1"/>
            </w14:solidFill>
          </w14:textFill>
        </w:rPr>
        <w:t xml:space="preserve">        </w:t>
      </w:r>
      <w:r>
        <w:rPr>
          <w:rFonts w:hint="eastAsia" w:ascii="仿宋" w:hAnsi="仿宋" w:eastAsia="仿宋" w:cs="仿宋"/>
          <w:bCs/>
          <w:color w:val="000000" w:themeColor="text1"/>
          <w:sz w:val="28"/>
          <w:szCs w:val="28"/>
          <w:highlight w:val="none"/>
          <w:lang w:val="en-US" w:eastAsia="zh-CN"/>
          <w14:textFill>
            <w14:solidFill>
              <w14:schemeClr w14:val="tx1"/>
            </w14:solidFill>
          </w14:textFill>
        </w:rPr>
        <w:t xml:space="preserve"> </w:t>
      </w:r>
      <w:r>
        <w:rPr>
          <w:rFonts w:hint="eastAsia" w:ascii="仿宋" w:hAnsi="仿宋" w:eastAsia="仿宋" w:cs="仿宋"/>
          <w:bCs/>
          <w:color w:val="000000" w:themeColor="text1"/>
          <w:sz w:val="28"/>
          <w:szCs w:val="28"/>
          <w:highlight w:val="none"/>
          <w14:textFill>
            <w14:solidFill>
              <w14:schemeClr w14:val="tx1"/>
            </w14:solidFill>
          </w14:textFill>
        </w:rPr>
        <w:t>）的投标过程中，作如下承诺：</w:t>
      </w:r>
    </w:p>
    <w:p w14:paraId="74BAABC2">
      <w:pPr>
        <w:spacing w:line="360" w:lineRule="auto"/>
        <w:ind w:firstLine="240"/>
        <w:rPr>
          <w:rFonts w:hint="eastAsia"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一、我单位负责人与其他参与本项目投标的单位负责人不为同一人、不存在直接控股、管理关系；</w:t>
      </w:r>
    </w:p>
    <w:p w14:paraId="385C2C49">
      <w:pPr>
        <w:spacing w:line="360" w:lineRule="auto"/>
        <w:ind w:firstLine="240"/>
        <w:rPr>
          <w:rFonts w:hint="eastAsia"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二、我单位没有为本次采购项目提供整体设计、规范编制或者项目管理、监理、检测等服务；</w:t>
      </w:r>
    </w:p>
    <w:p w14:paraId="431BBB45">
      <w:pPr>
        <w:spacing w:line="480" w:lineRule="auto"/>
        <w:ind w:firstLine="480"/>
        <w:rPr>
          <w:rFonts w:hint="eastAsia" w:ascii="仿宋" w:hAnsi="仿宋" w:eastAsia="仿宋" w:cs="仿宋"/>
          <w:bCs/>
          <w:color w:val="000000" w:themeColor="text1"/>
          <w:sz w:val="28"/>
          <w:szCs w:val="28"/>
          <w:highlight w:val="none"/>
          <w:lang w:val="zh-CN"/>
          <w14:textFill>
            <w14:solidFill>
              <w14:schemeClr w14:val="tx1"/>
            </w14:solidFill>
          </w14:textFill>
        </w:rPr>
      </w:pPr>
      <w:r>
        <w:rPr>
          <w:rFonts w:hint="eastAsia" w:ascii="仿宋" w:hAnsi="仿宋" w:eastAsia="仿宋" w:cs="仿宋"/>
          <w:bCs/>
          <w:color w:val="000000" w:themeColor="text1"/>
          <w:sz w:val="28"/>
          <w:szCs w:val="28"/>
          <w:highlight w:val="none"/>
          <w:lang w:val="zh-CN"/>
          <w14:textFill>
            <w14:solidFill>
              <w14:schemeClr w14:val="tx1"/>
            </w14:solidFill>
          </w14:textFill>
        </w:rPr>
        <w:t>我方保证上述信息的真实和准确，并愿意承担因我方就此弄虚作假所引起的一切法律后果，并自愿接受相关监管部门作出的任何处罚。</w:t>
      </w:r>
    </w:p>
    <w:p w14:paraId="19EC1C3D">
      <w:pPr>
        <w:spacing w:line="600" w:lineRule="auto"/>
        <w:ind w:firstLine="480"/>
        <w:rPr>
          <w:rFonts w:hint="eastAsia"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特此承诺！               </w:t>
      </w:r>
    </w:p>
    <w:p w14:paraId="1203FF4B">
      <w:pPr>
        <w:spacing w:line="360" w:lineRule="auto"/>
        <w:ind w:firstLine="48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     </w:t>
      </w:r>
    </w:p>
    <w:p w14:paraId="3E659D63">
      <w:pPr>
        <w:spacing w:line="360" w:lineRule="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                         </w:t>
      </w:r>
    </w:p>
    <w:p w14:paraId="5B53C132">
      <w:pPr>
        <w:spacing w:line="360" w:lineRule="auto"/>
        <w:ind w:firstLine="4118" w:firstLineChars="1471"/>
        <w:rPr>
          <w:rFonts w:hint="eastAsia"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投标人：</w:t>
      </w:r>
      <w:r>
        <w:rPr>
          <w:rFonts w:hint="eastAsia" w:ascii="仿宋" w:hAnsi="仿宋" w:eastAsia="仿宋" w:cs="仿宋"/>
          <w:color w:val="000000" w:themeColor="text1"/>
          <w:sz w:val="28"/>
          <w:szCs w:val="28"/>
          <w:highlight w:val="none"/>
          <w:u w:val="single"/>
          <w14:textFill>
            <w14:solidFill>
              <w14:schemeClr w14:val="tx1"/>
            </w14:solidFill>
          </w14:textFill>
        </w:rPr>
        <w:t xml:space="preserve">                （盖章）</w:t>
      </w:r>
    </w:p>
    <w:p w14:paraId="37277A06">
      <w:pPr>
        <w:spacing w:line="360" w:lineRule="auto"/>
        <w:ind w:firstLine="3120"/>
        <w:rPr>
          <w:rFonts w:hint="eastAsia"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法定代表人（委托受托人）签字：</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p>
    <w:p w14:paraId="00811060">
      <w:pPr>
        <w:spacing w:line="360" w:lineRule="auto"/>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日期：</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年</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月</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日</w:t>
      </w:r>
    </w:p>
    <w:p w14:paraId="725DDE55">
      <w:pPr>
        <w:spacing w:line="520" w:lineRule="exact"/>
        <w:jc w:val="center"/>
        <w:rPr>
          <w:rFonts w:hint="eastAsia" w:ascii="仿宋" w:hAnsi="仿宋" w:eastAsia="仿宋" w:cs="仿宋"/>
          <w:b/>
          <w:bCs/>
          <w:color w:val="000000" w:themeColor="text1"/>
          <w:sz w:val="28"/>
          <w:szCs w:val="28"/>
          <w:highlight w:val="none"/>
          <w14:textFill>
            <w14:solidFill>
              <w14:schemeClr w14:val="tx1"/>
            </w14:solidFill>
          </w14:textFill>
        </w:rPr>
      </w:pPr>
    </w:p>
    <w:p w14:paraId="16274A36">
      <w:pPr>
        <w:spacing w:line="520" w:lineRule="exact"/>
        <w:jc w:val="center"/>
        <w:rPr>
          <w:rFonts w:hint="eastAsia" w:ascii="仿宋" w:hAnsi="仿宋" w:eastAsia="仿宋" w:cs="仿宋"/>
          <w:b/>
          <w:bCs/>
          <w:color w:val="000000" w:themeColor="text1"/>
          <w:sz w:val="28"/>
          <w:szCs w:val="28"/>
          <w:highlight w:val="none"/>
          <w14:textFill>
            <w14:solidFill>
              <w14:schemeClr w14:val="tx1"/>
            </w14:solidFill>
          </w14:textFill>
        </w:rPr>
      </w:pPr>
    </w:p>
    <w:p w14:paraId="7C56A4D9">
      <w:pPr>
        <w:spacing w:line="520" w:lineRule="exact"/>
        <w:jc w:val="center"/>
        <w:rPr>
          <w:rFonts w:hint="eastAsia" w:ascii="仿宋" w:hAnsi="仿宋" w:eastAsia="仿宋" w:cs="仿宋"/>
          <w:b/>
          <w:bCs/>
          <w:color w:val="000000" w:themeColor="text1"/>
          <w:sz w:val="28"/>
          <w:szCs w:val="28"/>
          <w:highlight w:val="none"/>
          <w14:textFill>
            <w14:solidFill>
              <w14:schemeClr w14:val="tx1"/>
            </w14:solidFill>
          </w14:textFill>
        </w:rPr>
      </w:pPr>
    </w:p>
    <w:p w14:paraId="22FF119E">
      <w:pPr>
        <w:pStyle w:val="206"/>
        <w:pageBreakBefore/>
        <w:spacing w:line="550" w:lineRule="exact"/>
        <w:ind w:firstLine="0"/>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t>示范格式六</w:t>
      </w:r>
    </w:p>
    <w:p w14:paraId="2E53ACBF">
      <w:pPr>
        <w:spacing w:line="520" w:lineRule="exact"/>
        <w:jc w:val="center"/>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符合《政府采购法》第二十二条规定条件的声明函</w:t>
      </w:r>
    </w:p>
    <w:p w14:paraId="5B16E6C3">
      <w:pPr>
        <w:pStyle w:val="206"/>
        <w:spacing w:line="720" w:lineRule="exact"/>
        <w:ind w:firstLine="0"/>
        <w:rPr>
          <w:rFonts w:hint="eastAsia"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致:采购人</w:t>
      </w:r>
    </w:p>
    <w:p w14:paraId="189FBCB4">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我公司参加贵公司组织实施的（项目编号:</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w:t>
      </w:r>
      <w:r>
        <w:rPr>
          <w:rFonts w:hint="eastAsia" w:ascii="仿宋" w:hAnsi="仿宋" w:eastAsia="仿宋" w:cs="仿宋"/>
          <w:bCs/>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bCs/>
          <w:color w:val="000000" w:themeColor="text1"/>
          <w:sz w:val="28"/>
          <w:szCs w:val="28"/>
          <w:highlight w:val="none"/>
          <w:u w:val="single"/>
          <w:lang w:val="en-US" w:eastAsia="zh-CN"/>
          <w14:textFill>
            <w14:solidFill>
              <w14:schemeClr w14:val="tx1"/>
            </w14:solidFill>
          </w14:textFill>
        </w:rPr>
        <w:t xml:space="preserve">   </w:t>
      </w:r>
      <w:r>
        <w:rPr>
          <w:rFonts w:hint="eastAsia" w:ascii="仿宋" w:hAnsi="仿宋" w:eastAsia="仿宋" w:cs="仿宋"/>
          <w:bCs/>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采购项目的政府采购活动。针对《中华人民共和国政府采购法》第二十二条规定做出如下声明：</w:t>
      </w:r>
    </w:p>
    <w:p w14:paraId="43171484">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1、我单位具有独立承担民事责任的能力；</w:t>
      </w:r>
    </w:p>
    <w:p w14:paraId="677ADE99">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2、我单位具有良好的商业信誉和健全的财务会计制度；</w:t>
      </w:r>
    </w:p>
    <w:p w14:paraId="6FBA7AD5">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3、我单位具有履行合同所必需的设备和专业技术能力；</w:t>
      </w:r>
    </w:p>
    <w:p w14:paraId="600722C1">
      <w:pPr>
        <w:spacing w:line="520" w:lineRule="exact"/>
        <w:ind w:firstLine="56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4、我单位有依法缴纳税收和社会保障资金的良好记录；</w:t>
      </w:r>
    </w:p>
    <w:p w14:paraId="0CCD3D2E">
      <w:pPr>
        <w:spacing w:line="640" w:lineRule="exact"/>
        <w:ind w:firstLine="560"/>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5、参加本次政府采购活动前三年内，我公司在经营活动中没有因违法经营受到刑事处罚或者责令停产停业、吊销许可证或者执照、较大数额罚款等行政处罚。 </w:t>
      </w:r>
    </w:p>
    <w:p w14:paraId="38B0B2E0">
      <w:pPr>
        <w:spacing w:line="520" w:lineRule="exact"/>
        <w:ind w:firstLine="638"/>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6、我单位满足法律、行政法规规定的其他条件。</w:t>
      </w:r>
    </w:p>
    <w:p w14:paraId="6DCB18CF">
      <w:pPr>
        <w:spacing w:line="520" w:lineRule="exact"/>
        <w:rPr>
          <w:rFonts w:hint="eastAsia" w:ascii="仿宋" w:hAnsi="仿宋" w:eastAsia="仿宋" w:cs="仿宋"/>
          <w:color w:val="000000" w:themeColor="text1"/>
          <w:sz w:val="28"/>
          <w:szCs w:val="28"/>
          <w:highlight w:val="none"/>
          <w:u w:val="single"/>
          <w14:textFill>
            <w14:solidFill>
              <w14:schemeClr w14:val="tx1"/>
            </w14:solidFill>
          </w14:textFill>
        </w:rPr>
      </w:pPr>
    </w:p>
    <w:p w14:paraId="2383AA72">
      <w:pPr>
        <w:spacing w:line="520" w:lineRule="exact"/>
        <w:rPr>
          <w:rFonts w:hint="eastAsia" w:ascii="仿宋" w:hAnsi="仿宋" w:eastAsia="仿宋" w:cs="仿宋"/>
          <w:color w:val="000000" w:themeColor="text1"/>
          <w:sz w:val="28"/>
          <w:szCs w:val="28"/>
          <w:highlight w:val="none"/>
          <w:u w:val="single"/>
          <w14:textFill>
            <w14:solidFill>
              <w14:schemeClr w14:val="tx1"/>
            </w14:solidFill>
          </w14:textFill>
        </w:rPr>
      </w:pPr>
    </w:p>
    <w:p w14:paraId="0D2EAAF6">
      <w:pPr>
        <w:pStyle w:val="213"/>
        <w:rPr>
          <w:rFonts w:hint="eastAsia" w:ascii="仿宋" w:hAnsi="仿宋" w:eastAsia="仿宋" w:cs="仿宋"/>
          <w:color w:val="000000" w:themeColor="text1"/>
          <w:szCs w:val="28"/>
          <w:highlight w:val="none"/>
          <w:u w:val="single"/>
          <w14:textFill>
            <w14:solidFill>
              <w14:schemeClr w14:val="tx1"/>
            </w14:solidFill>
          </w14:textFill>
        </w:rPr>
      </w:pPr>
    </w:p>
    <w:p w14:paraId="52616726">
      <w:pPr>
        <w:rPr>
          <w:rFonts w:hint="eastAsia" w:ascii="仿宋" w:hAnsi="仿宋" w:eastAsia="仿宋" w:cs="仿宋"/>
          <w:color w:val="000000" w:themeColor="text1"/>
          <w:sz w:val="28"/>
          <w:szCs w:val="28"/>
          <w:highlight w:val="none"/>
          <w14:textFill>
            <w14:solidFill>
              <w14:schemeClr w14:val="tx1"/>
            </w14:solidFill>
          </w14:textFill>
        </w:rPr>
      </w:pPr>
    </w:p>
    <w:p w14:paraId="7DBEF717">
      <w:pPr>
        <w:spacing w:line="640" w:lineRule="exact"/>
        <w:jc w:val="righ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  承诺人</w:t>
      </w:r>
      <w:r>
        <w:rPr>
          <w:rFonts w:hint="eastAsia" w:ascii="仿宋" w:hAnsi="仿宋" w:eastAsia="仿宋" w:cs="仿宋"/>
          <w:color w:val="000000" w:themeColor="text1"/>
          <w:sz w:val="28"/>
          <w:szCs w:val="28"/>
          <w:highlight w:val="none"/>
          <w:lang w:val="zh-CN"/>
          <w14:textFill>
            <w14:solidFill>
              <w14:schemeClr w14:val="tx1"/>
            </w14:solidFill>
          </w14:textFill>
        </w:rPr>
        <w:t>:</w:t>
      </w:r>
      <w:r>
        <w:rPr>
          <w:rFonts w:hint="eastAsia" w:ascii="仿宋" w:hAnsi="仿宋" w:eastAsia="仿宋" w:cs="仿宋"/>
          <w:color w:val="000000" w:themeColor="text1"/>
          <w:sz w:val="28"/>
          <w:szCs w:val="28"/>
          <w:highlight w:val="none"/>
          <w:u w:val="single"/>
          <w:lang w:val="zh-CN"/>
          <w14:textFill>
            <w14:solidFill>
              <w14:schemeClr w14:val="tx1"/>
            </w14:solidFill>
          </w14:textFill>
        </w:rPr>
        <w:t xml:space="preserve">     （电子签章）    </w:t>
      </w:r>
    </w:p>
    <w:p w14:paraId="221A28D7">
      <w:pPr>
        <w:spacing w:line="520" w:lineRule="exact"/>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日期:</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8"/>
          <w:szCs w:val="28"/>
          <w:highlight w:val="none"/>
          <w:u w:val="single"/>
          <w:lang w:val="zh-CN"/>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 xml:space="preserve">年 </w:t>
      </w:r>
      <w:r>
        <w:rPr>
          <w:rFonts w:hint="eastAsia" w:ascii="仿宋" w:hAnsi="仿宋" w:eastAsia="仿宋" w:cs="仿宋"/>
          <w:color w:val="000000" w:themeColor="text1"/>
          <w:sz w:val="28"/>
          <w:szCs w:val="28"/>
          <w:highlight w:val="none"/>
          <w:u w:val="single"/>
          <w:lang w:val="zh-CN"/>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月</w:t>
      </w:r>
      <w:r>
        <w:rPr>
          <w:rFonts w:hint="eastAsia" w:ascii="仿宋" w:hAnsi="仿宋" w:eastAsia="仿宋" w:cs="仿宋"/>
          <w:color w:val="000000" w:themeColor="text1"/>
          <w:sz w:val="28"/>
          <w:szCs w:val="28"/>
          <w:highlight w:val="none"/>
          <w:u w:val="single"/>
          <w:lang w:val="zh-CN"/>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日</w:t>
      </w:r>
    </w:p>
    <w:p w14:paraId="609D80C4">
      <w:pPr>
        <w:spacing w:line="520" w:lineRule="exact"/>
        <w:rPr>
          <w:rFonts w:hint="eastAsia" w:ascii="仿宋" w:hAnsi="仿宋" w:eastAsia="仿宋" w:cs="仿宋"/>
          <w:color w:val="000000" w:themeColor="text1"/>
          <w:sz w:val="28"/>
          <w:szCs w:val="28"/>
          <w:highlight w:val="none"/>
          <w:u w:val="single"/>
          <w14:textFill>
            <w14:solidFill>
              <w14:schemeClr w14:val="tx1"/>
            </w14:solidFill>
          </w14:textFill>
        </w:rPr>
      </w:pPr>
    </w:p>
    <w:p w14:paraId="1561D60B">
      <w:pPr>
        <w:spacing w:line="520" w:lineRule="exact"/>
        <w:rPr>
          <w:rFonts w:hint="eastAsia" w:ascii="仿宋" w:hAnsi="仿宋" w:eastAsia="仿宋" w:cs="仿宋"/>
          <w:color w:val="000000" w:themeColor="text1"/>
          <w:sz w:val="28"/>
          <w:szCs w:val="28"/>
          <w:highlight w:val="none"/>
          <w:u w:val="single"/>
          <w14:textFill>
            <w14:solidFill>
              <w14:schemeClr w14:val="tx1"/>
            </w14:solidFill>
          </w14:textFill>
        </w:rPr>
      </w:pPr>
    </w:p>
    <w:p w14:paraId="655D1A9E">
      <w:pPr>
        <w:rPr>
          <w:rFonts w:hint="eastAsia" w:ascii="仿宋" w:hAnsi="仿宋" w:eastAsia="仿宋" w:cs="仿宋"/>
          <w:b/>
          <w:color w:val="000000" w:themeColor="text1"/>
          <w:sz w:val="28"/>
          <w:szCs w:val="28"/>
          <w:highlight w:val="none"/>
          <w14:textFill>
            <w14:solidFill>
              <w14:schemeClr w14:val="tx1"/>
            </w14:solidFill>
          </w14:textFill>
        </w:rPr>
      </w:pPr>
    </w:p>
    <w:p w14:paraId="3FD30933">
      <w:pPr>
        <w:rPr>
          <w:rFonts w:hint="eastAsia" w:ascii="仿宋" w:hAnsi="仿宋" w:eastAsia="仿宋" w:cs="仿宋"/>
          <w:b/>
          <w:color w:val="000000" w:themeColor="text1"/>
          <w:sz w:val="28"/>
          <w:szCs w:val="28"/>
          <w:highlight w:val="none"/>
          <w14:textFill>
            <w14:solidFill>
              <w14:schemeClr w14:val="tx1"/>
            </w14:solidFill>
          </w14:textFill>
        </w:rPr>
      </w:pPr>
    </w:p>
    <w:p w14:paraId="1E14AF4A">
      <w:pPr>
        <w:rPr>
          <w:rFonts w:hint="eastAsia" w:ascii="仿宋" w:hAnsi="仿宋" w:eastAsia="仿宋" w:cs="仿宋"/>
          <w:b/>
          <w:color w:val="000000" w:themeColor="text1"/>
          <w:sz w:val="28"/>
          <w:szCs w:val="28"/>
          <w:highlight w:val="none"/>
          <w14:textFill>
            <w14:solidFill>
              <w14:schemeClr w14:val="tx1"/>
            </w14:solidFill>
          </w14:textFill>
        </w:rPr>
      </w:pPr>
    </w:p>
    <w:p w14:paraId="1A95617B">
      <w:pPr>
        <w:rPr>
          <w:rFonts w:hint="eastAsia" w:ascii="仿宋" w:hAnsi="仿宋" w:eastAsia="仿宋" w:cs="仿宋"/>
          <w:b/>
          <w:color w:val="000000" w:themeColor="text1"/>
          <w:sz w:val="28"/>
          <w:szCs w:val="28"/>
          <w:highlight w:val="none"/>
          <w14:textFill>
            <w14:solidFill>
              <w14:schemeClr w14:val="tx1"/>
            </w14:solidFill>
          </w14:textFill>
        </w:rPr>
      </w:pPr>
    </w:p>
    <w:p w14:paraId="6FC97CFA">
      <w:pPr>
        <w:rPr>
          <w:rFonts w:hint="eastAsia" w:ascii="仿宋" w:hAnsi="仿宋" w:eastAsia="仿宋" w:cs="仿宋"/>
          <w:b/>
          <w:color w:val="000000" w:themeColor="text1"/>
          <w:sz w:val="28"/>
          <w:szCs w:val="28"/>
          <w:highlight w:val="none"/>
          <w14:textFill>
            <w14:solidFill>
              <w14:schemeClr w14:val="tx1"/>
            </w14:solidFill>
          </w14:textFill>
        </w:rPr>
      </w:pPr>
    </w:p>
    <w:p w14:paraId="1FCC8619">
      <w:pPr>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t>示范格式七</w:t>
      </w:r>
    </w:p>
    <w:p w14:paraId="0441298E">
      <w:pPr>
        <w:jc w:val="center"/>
        <w:rPr>
          <w:rFonts w:hint="eastAsia" w:ascii="仿宋" w:hAnsi="仿宋" w:eastAsia="仿宋"/>
          <w:b/>
          <w:bCs/>
          <w:sz w:val="32"/>
          <w:szCs w:val="32"/>
          <w:highlight w:val="none"/>
        </w:rPr>
      </w:pPr>
      <w:r>
        <w:rPr>
          <w:rFonts w:hint="eastAsia" w:ascii="仿宋" w:hAnsi="仿宋" w:eastAsia="仿宋"/>
          <w:b/>
          <w:bCs/>
          <w:sz w:val="32"/>
          <w:szCs w:val="32"/>
          <w:highlight w:val="none"/>
        </w:rPr>
        <w:t>中小企业声明函（货物类）</w:t>
      </w:r>
    </w:p>
    <w:p w14:paraId="52E3D01A">
      <w:pPr>
        <w:pStyle w:val="13"/>
        <w:spacing w:line="600" w:lineRule="exact"/>
        <w:ind w:firstLine="560"/>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致:采购人</w:t>
      </w:r>
    </w:p>
    <w:p w14:paraId="08B35309">
      <w:pPr>
        <w:pStyle w:val="13"/>
        <w:spacing w:line="600" w:lineRule="exact"/>
        <w:ind w:firstLine="560"/>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本公司（联合体）郑重声明，根据《政府采购促进中小企业发展管理办法》（财库﹝2020﹞46号）的规定，本公司（联合体）参加（单位名称）的（项目名称）采购活动，提供的货物全部由符合政策要求的中小企业制造。相关企业（含联合体中的中小企业、签订分包意向协议的中小企业）的具体情况如下： </w:t>
      </w:r>
    </w:p>
    <w:p w14:paraId="62852EB9">
      <w:pPr>
        <w:pStyle w:val="13"/>
        <w:spacing w:line="600" w:lineRule="exact"/>
        <w:ind w:firstLine="560"/>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1. </w:t>
      </w:r>
      <w:r>
        <w:rPr>
          <w:rFonts w:hint="eastAsia" w:ascii="仿宋" w:hAnsi="仿宋" w:eastAsia="仿宋"/>
          <w:bCs/>
          <w:color w:val="000000"/>
          <w:sz w:val="28"/>
          <w:szCs w:val="28"/>
          <w:highlight w:val="none"/>
          <w:u w:val="single"/>
        </w:rPr>
        <w:t>（标的名称）</w:t>
      </w:r>
      <w:r>
        <w:rPr>
          <w:rFonts w:hint="eastAsia" w:ascii="仿宋" w:hAnsi="仿宋" w:eastAsia="仿宋"/>
          <w:bCs/>
          <w:color w:val="000000"/>
          <w:sz w:val="28"/>
          <w:szCs w:val="28"/>
          <w:highlight w:val="none"/>
        </w:rPr>
        <w:t>，属于</w:t>
      </w:r>
      <w:r>
        <w:rPr>
          <w:rFonts w:hint="eastAsia" w:ascii="仿宋" w:hAnsi="仿宋" w:eastAsia="仿宋"/>
          <w:bCs/>
          <w:color w:val="000000"/>
          <w:sz w:val="28"/>
          <w:szCs w:val="28"/>
          <w:highlight w:val="none"/>
          <w:u w:val="single"/>
        </w:rPr>
        <w:t>（采购文件中明确的所属行业）</w:t>
      </w:r>
      <w:r>
        <w:rPr>
          <w:rFonts w:hint="eastAsia" w:ascii="仿宋" w:hAnsi="仿宋" w:eastAsia="仿宋"/>
          <w:bCs/>
          <w:color w:val="000000"/>
          <w:sz w:val="28"/>
          <w:szCs w:val="28"/>
          <w:highlight w:val="none"/>
        </w:rPr>
        <w:t>行业；制造商为</w:t>
      </w:r>
      <w:r>
        <w:rPr>
          <w:rFonts w:hint="eastAsia" w:ascii="仿宋" w:hAnsi="仿宋" w:eastAsia="仿宋"/>
          <w:bCs/>
          <w:color w:val="000000"/>
          <w:sz w:val="28"/>
          <w:szCs w:val="28"/>
          <w:highlight w:val="none"/>
          <w:u w:val="single"/>
        </w:rPr>
        <w:t>（企业名称）</w:t>
      </w:r>
      <w:r>
        <w:rPr>
          <w:rFonts w:hint="eastAsia" w:ascii="仿宋" w:hAnsi="仿宋" w:eastAsia="仿宋"/>
          <w:bCs/>
          <w:color w:val="000000"/>
          <w:sz w:val="28"/>
          <w:szCs w:val="28"/>
          <w:highlight w:val="none"/>
        </w:rPr>
        <w:t>，从业人员</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人，营业收入为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万元，资产总额为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万元，属于</w:t>
      </w:r>
      <w:r>
        <w:rPr>
          <w:rFonts w:hint="eastAsia" w:ascii="仿宋" w:hAnsi="仿宋" w:eastAsia="仿宋"/>
          <w:bCs/>
          <w:color w:val="000000"/>
          <w:sz w:val="28"/>
          <w:szCs w:val="28"/>
          <w:highlight w:val="none"/>
          <w:u w:val="single"/>
        </w:rPr>
        <w:t>（中型企业、小型企业、微型企业）</w:t>
      </w:r>
      <w:r>
        <w:rPr>
          <w:rFonts w:hint="eastAsia" w:ascii="仿宋" w:hAnsi="仿宋" w:eastAsia="仿宋"/>
          <w:bCs/>
          <w:color w:val="000000"/>
          <w:sz w:val="28"/>
          <w:szCs w:val="28"/>
          <w:highlight w:val="none"/>
        </w:rPr>
        <w:t xml:space="preserve">； </w:t>
      </w:r>
    </w:p>
    <w:p w14:paraId="2A5E60BA">
      <w:pPr>
        <w:pStyle w:val="13"/>
        <w:spacing w:line="600" w:lineRule="exact"/>
        <w:ind w:firstLine="560"/>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2.</w:t>
      </w:r>
      <w:r>
        <w:rPr>
          <w:rFonts w:hint="eastAsia" w:ascii="仿宋" w:hAnsi="仿宋" w:eastAsia="仿宋"/>
          <w:bCs/>
          <w:color w:val="000000"/>
          <w:sz w:val="28"/>
          <w:szCs w:val="28"/>
          <w:highlight w:val="none"/>
          <w:u w:val="single"/>
        </w:rPr>
        <w:t xml:space="preserve"> （标的名称）</w:t>
      </w:r>
      <w:r>
        <w:rPr>
          <w:rFonts w:hint="eastAsia" w:ascii="仿宋" w:hAnsi="仿宋" w:eastAsia="仿宋"/>
          <w:bCs/>
          <w:color w:val="000000"/>
          <w:sz w:val="28"/>
          <w:szCs w:val="28"/>
          <w:highlight w:val="none"/>
        </w:rPr>
        <w:t xml:space="preserve"> ，属于</w:t>
      </w:r>
      <w:r>
        <w:rPr>
          <w:rFonts w:hint="eastAsia" w:ascii="仿宋" w:hAnsi="仿宋" w:eastAsia="仿宋"/>
          <w:bCs/>
          <w:color w:val="000000"/>
          <w:sz w:val="28"/>
          <w:szCs w:val="28"/>
          <w:highlight w:val="none"/>
          <w:u w:val="single"/>
        </w:rPr>
        <w:t>（采购文件中明确的所属行业）</w:t>
      </w:r>
      <w:r>
        <w:rPr>
          <w:rFonts w:hint="eastAsia" w:ascii="仿宋" w:hAnsi="仿宋" w:eastAsia="仿宋"/>
          <w:bCs/>
          <w:color w:val="000000"/>
          <w:sz w:val="28"/>
          <w:szCs w:val="28"/>
          <w:highlight w:val="none"/>
        </w:rPr>
        <w:t>行业；制造商为</w:t>
      </w:r>
      <w:r>
        <w:rPr>
          <w:rFonts w:hint="eastAsia" w:ascii="仿宋" w:hAnsi="仿宋" w:eastAsia="仿宋"/>
          <w:bCs/>
          <w:color w:val="000000"/>
          <w:sz w:val="28"/>
          <w:szCs w:val="28"/>
          <w:highlight w:val="none"/>
          <w:u w:val="single"/>
        </w:rPr>
        <w:t>（企业名称）</w:t>
      </w:r>
      <w:r>
        <w:rPr>
          <w:rFonts w:hint="eastAsia" w:ascii="仿宋" w:hAnsi="仿宋" w:eastAsia="仿宋"/>
          <w:bCs/>
          <w:color w:val="000000"/>
          <w:sz w:val="28"/>
          <w:szCs w:val="28"/>
          <w:highlight w:val="none"/>
        </w:rPr>
        <w:t>，从业人员</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人，营业收入为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万元，资产总额为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万元，属于</w:t>
      </w:r>
      <w:r>
        <w:rPr>
          <w:rFonts w:hint="eastAsia" w:ascii="仿宋" w:hAnsi="仿宋" w:eastAsia="仿宋"/>
          <w:bCs/>
          <w:color w:val="000000"/>
          <w:sz w:val="28"/>
          <w:szCs w:val="28"/>
          <w:highlight w:val="none"/>
          <w:u w:val="single"/>
        </w:rPr>
        <w:t>（中型企业、小型企业、微型企业）</w:t>
      </w:r>
      <w:r>
        <w:rPr>
          <w:rFonts w:hint="eastAsia" w:ascii="仿宋" w:hAnsi="仿宋" w:eastAsia="仿宋"/>
          <w:bCs/>
          <w:color w:val="000000"/>
          <w:sz w:val="28"/>
          <w:szCs w:val="28"/>
          <w:highlight w:val="none"/>
        </w:rPr>
        <w:t xml:space="preserve">； </w:t>
      </w:r>
    </w:p>
    <w:p w14:paraId="01B17A2B">
      <w:pPr>
        <w:pStyle w:val="13"/>
        <w:spacing w:line="600" w:lineRule="exact"/>
        <w:ind w:firstLine="560"/>
        <w:rPr>
          <w:rFonts w:hint="eastAsia" w:ascii="仿宋" w:hAnsi="仿宋" w:eastAsia="仿宋"/>
          <w:bCs/>
          <w:color w:val="000000"/>
          <w:sz w:val="28"/>
          <w:szCs w:val="28"/>
          <w:highlight w:val="none"/>
        </w:rPr>
      </w:pPr>
      <w:r>
        <w:rPr>
          <w:rFonts w:ascii="Arial" w:hAnsi="Arial" w:eastAsia="仿宋" w:cs="Arial"/>
          <w:bCs/>
          <w:color w:val="000000"/>
          <w:sz w:val="28"/>
          <w:szCs w:val="28"/>
          <w:highlight w:val="none"/>
        </w:rPr>
        <w:t>……</w:t>
      </w:r>
    </w:p>
    <w:p w14:paraId="10A878C0">
      <w:pPr>
        <w:pStyle w:val="13"/>
        <w:spacing w:line="600" w:lineRule="exact"/>
        <w:ind w:firstLine="560"/>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以上企业，不属于大企业的分支机构，不存在控股股东为大企业的情形，也不存在与大企业的负责人为同一人的情形。</w:t>
      </w:r>
    </w:p>
    <w:p w14:paraId="2A2D08EA">
      <w:pPr>
        <w:pStyle w:val="13"/>
        <w:spacing w:line="600" w:lineRule="exact"/>
        <w:ind w:firstLine="560"/>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本企业对上述声明内容的真实性负责。如有虚假，将依法承担相应责任。 </w:t>
      </w:r>
      <w:r>
        <w:rPr>
          <w:rFonts w:hint="eastAsia" w:ascii="仿宋" w:hAnsi="仿宋" w:eastAsia="仿宋"/>
          <w:bCs/>
          <w:color w:val="000000"/>
          <w:sz w:val="28"/>
          <w:szCs w:val="28"/>
          <w:highlight w:val="none"/>
          <w:lang w:val="zh-CN"/>
        </w:rPr>
        <w:t xml:space="preserve">              </w:t>
      </w:r>
      <w:r>
        <w:rPr>
          <w:rFonts w:hint="eastAsia"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lang w:val="zh-CN"/>
        </w:rPr>
        <w:t xml:space="preserve"> </w:t>
      </w:r>
      <w:r>
        <w:rPr>
          <w:rFonts w:hint="eastAsia" w:ascii="仿宋" w:hAnsi="仿宋" w:eastAsia="仿宋"/>
          <w:bCs/>
          <w:color w:val="000000"/>
          <w:sz w:val="28"/>
          <w:szCs w:val="28"/>
          <w:highlight w:val="none"/>
        </w:rPr>
        <w:t xml:space="preserve">     </w:t>
      </w:r>
    </w:p>
    <w:p w14:paraId="1CBBB51A">
      <w:pPr>
        <w:autoSpaceDE w:val="0"/>
        <w:autoSpaceDN w:val="0"/>
        <w:adjustRightInd w:val="0"/>
        <w:spacing w:line="640" w:lineRule="exact"/>
        <w:jc w:val="center"/>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企业名称:</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p>
    <w:p w14:paraId="681F73D8">
      <w:pPr>
        <w:autoSpaceDE w:val="0"/>
        <w:autoSpaceDN w:val="0"/>
        <w:adjustRightInd w:val="0"/>
        <w:spacing w:line="640" w:lineRule="exact"/>
        <w:jc w:val="center"/>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w:t>
      </w:r>
      <w:r>
        <w:rPr>
          <w:rFonts w:hint="eastAsia" w:ascii="仿宋" w:hAnsi="仿宋" w:eastAsia="仿宋"/>
          <w:sz w:val="28"/>
          <w:szCs w:val="28"/>
          <w:highlight w:val="none"/>
        </w:rPr>
        <w:t>法定代表人:</w:t>
      </w:r>
      <w:r>
        <w:rPr>
          <w:rFonts w:hint="eastAsia" w:ascii="仿宋" w:hAnsi="仿宋" w:eastAsia="仿宋"/>
          <w:sz w:val="28"/>
          <w:highlight w:val="none"/>
          <w:u w:val="single"/>
        </w:rPr>
        <w:t>（电子签章或电子签字）</w:t>
      </w:r>
    </w:p>
    <w:p w14:paraId="19AC17AA">
      <w:pPr>
        <w:autoSpaceDE w:val="0"/>
        <w:autoSpaceDN w:val="0"/>
        <w:adjustRightInd w:val="0"/>
        <w:spacing w:line="640" w:lineRule="exact"/>
        <w:jc w:val="center"/>
        <w:rPr>
          <w:rFonts w:hint="eastAsia"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  日期</w:t>
      </w:r>
      <w:r>
        <w:rPr>
          <w:rFonts w:hint="eastAsia" w:ascii="仿宋" w:hAnsi="仿宋" w:eastAsia="仿宋"/>
          <w:sz w:val="28"/>
          <w:szCs w:val="28"/>
          <w:highlight w:val="none"/>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日</w:t>
      </w:r>
    </w:p>
    <w:p w14:paraId="7A148156">
      <w:pPr>
        <w:pStyle w:val="345"/>
        <w:spacing w:line="600" w:lineRule="exact"/>
        <w:ind w:firstLine="0"/>
        <w:rPr>
          <w:rFonts w:hint="eastAsia"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bCs/>
          <w:color w:val="000000"/>
          <w:sz w:val="24"/>
          <w:highlight w:val="none"/>
        </w:rPr>
        <w:t>注：注：从业人员、营业收入、资产总额填报上一年度数据，无上一年度数据的新成立企业可不填报。</w:t>
      </w:r>
    </w:p>
    <w:p w14:paraId="7FB2C35D">
      <w:pPr>
        <w:pStyle w:val="206"/>
        <w:pageBreakBefore/>
        <w:spacing w:line="520" w:lineRule="exact"/>
        <w:ind w:firstLine="0"/>
        <w:jc w:val="left"/>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t>示范格式八</w:t>
      </w:r>
    </w:p>
    <w:p w14:paraId="07FDC232">
      <w:pPr>
        <w:widowControl/>
        <w:spacing w:line="640" w:lineRule="exact"/>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残疾人福利性单位声明函</w:t>
      </w:r>
    </w:p>
    <w:p w14:paraId="2D0FB1EF">
      <w:pPr>
        <w:pStyle w:val="206"/>
        <w:spacing w:line="640" w:lineRule="exact"/>
        <w:ind w:firstLine="560"/>
        <w:rPr>
          <w:rFonts w:hint="eastAsia"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致:采购人</w:t>
      </w:r>
    </w:p>
    <w:p w14:paraId="4E29F963">
      <w:pPr>
        <w:pStyle w:val="206"/>
        <w:spacing w:line="640" w:lineRule="exact"/>
        <w:ind w:firstLine="560"/>
        <w:rPr>
          <w:rFonts w:hint="eastAsia"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本单位郑重声明，根据《财政部 民政部 中国残疾人联合会关于促进残疾人就业政府采购政策的通知》（财库〔2017〕141 号）的规定，本单位为符合条件的残疾人福利性单位。即，本单位同时满足以下条件:</w:t>
      </w:r>
    </w:p>
    <w:p w14:paraId="3B512375">
      <w:pPr>
        <w:pStyle w:val="206"/>
        <w:spacing w:line="640" w:lineRule="exact"/>
        <w:ind w:firstLine="560"/>
        <w:rPr>
          <w:rFonts w:hint="eastAsia"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1、根据《财政部 民政部 中国残疾人联合会关于促进残疾人就业政府采购政策的通知》（财库〔2017〕141 号）规定的划分标准，本公司为残疾人福利性企业。</w:t>
      </w:r>
    </w:p>
    <w:p w14:paraId="32CA06D6">
      <w:pPr>
        <w:pStyle w:val="206"/>
        <w:spacing w:line="640" w:lineRule="exact"/>
        <w:ind w:firstLine="560"/>
        <w:rPr>
          <w:rFonts w:hint="eastAsia"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2、本单位参加（采购单位名称） 的（采购项目名称）采购活动提供本企业制造的货物，由本企业承担工程、提供服务，或者提供其他残疾人福利性单位制造的货物（不包括使用非残疾人福利性单位注册商标的货物。</w:t>
      </w:r>
    </w:p>
    <w:p w14:paraId="0B751696">
      <w:pPr>
        <w:pStyle w:val="206"/>
        <w:spacing w:line="640" w:lineRule="exact"/>
        <w:ind w:firstLine="560"/>
        <w:rPr>
          <w:rFonts w:hint="eastAsia"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注:</w:t>
      </w:r>
      <w:r>
        <w:rPr>
          <w:rFonts w:hint="eastAsia" w:ascii="仿宋" w:hAnsi="仿宋" w:eastAsia="仿宋" w:cs="仿宋"/>
          <w:bCs/>
          <w:color w:val="000000" w:themeColor="text1"/>
          <w:sz w:val="28"/>
          <w:szCs w:val="28"/>
          <w:highlight w:val="none"/>
          <w14:textFill>
            <w14:solidFill>
              <w14:schemeClr w14:val="tx1"/>
            </w14:solidFill>
          </w14:textFill>
        </w:rPr>
        <w:t>本公司对上述声明的真实性负责。如有虚假，将依法承担相应责任。</w:t>
      </w:r>
    </w:p>
    <w:p w14:paraId="25F03FFA">
      <w:pPr>
        <w:pStyle w:val="206"/>
        <w:spacing w:line="640" w:lineRule="exact"/>
        <w:ind w:firstLine="560"/>
        <w:rPr>
          <w:rFonts w:hint="eastAsia" w:ascii="仿宋" w:hAnsi="仿宋" w:eastAsia="仿宋" w:cs="仿宋"/>
          <w:color w:val="000000" w:themeColor="text1"/>
          <w:sz w:val="28"/>
          <w:szCs w:val="28"/>
          <w:highlight w:val="none"/>
          <w14:textFill>
            <w14:solidFill>
              <w14:schemeClr w14:val="tx1"/>
            </w14:solidFill>
          </w14:textFill>
        </w:rPr>
      </w:pPr>
    </w:p>
    <w:p w14:paraId="0CD3183D">
      <w:pPr>
        <w:spacing w:line="640" w:lineRule="exact"/>
        <w:jc w:val="center"/>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                    投标人:</w:t>
      </w:r>
      <w:r>
        <w:rPr>
          <w:rFonts w:hint="eastAsia" w:ascii="仿宋" w:hAnsi="仿宋" w:eastAsia="仿宋" w:cs="仿宋"/>
          <w:color w:val="000000" w:themeColor="text1"/>
          <w:sz w:val="28"/>
          <w:szCs w:val="28"/>
          <w:highlight w:val="none"/>
          <w:u w:val="single"/>
          <w:lang w:val="zh-CN"/>
          <w14:textFill>
            <w14:solidFill>
              <w14:schemeClr w14:val="tx1"/>
            </w14:solidFill>
          </w14:textFill>
        </w:rPr>
        <w:t xml:space="preserve">        （电子签章）     </w:t>
      </w:r>
    </w:p>
    <w:p w14:paraId="19559B67">
      <w:pPr>
        <w:spacing w:line="640" w:lineRule="exact"/>
        <w:jc w:val="center"/>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法定代表人:</w:t>
      </w:r>
      <w:r>
        <w:rPr>
          <w:rFonts w:hint="eastAsia" w:ascii="仿宋" w:hAnsi="仿宋" w:eastAsia="仿宋" w:cs="仿宋"/>
          <w:color w:val="000000" w:themeColor="text1"/>
          <w:sz w:val="28"/>
          <w:szCs w:val="28"/>
          <w:highlight w:val="none"/>
          <w:u w:val="single"/>
          <w14:textFill>
            <w14:solidFill>
              <w14:schemeClr w14:val="tx1"/>
            </w14:solidFill>
          </w14:textFill>
        </w:rPr>
        <w:t>（电子签章或电子签字）</w:t>
      </w:r>
    </w:p>
    <w:p w14:paraId="04377D96">
      <w:pPr>
        <w:spacing w:line="640" w:lineRule="exact"/>
        <w:jc w:val="center"/>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                        日期</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u w:val="single"/>
          <w:lang w:val="zh-CN"/>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 xml:space="preserve">年 </w:t>
      </w:r>
      <w:r>
        <w:rPr>
          <w:rFonts w:hint="eastAsia" w:ascii="仿宋" w:hAnsi="仿宋" w:eastAsia="仿宋" w:cs="仿宋"/>
          <w:color w:val="000000" w:themeColor="text1"/>
          <w:sz w:val="28"/>
          <w:szCs w:val="28"/>
          <w:highlight w:val="none"/>
          <w:u w:val="single"/>
          <w:lang w:val="zh-CN"/>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月</w:t>
      </w:r>
      <w:r>
        <w:rPr>
          <w:rFonts w:hint="eastAsia" w:ascii="仿宋" w:hAnsi="仿宋" w:eastAsia="仿宋" w:cs="仿宋"/>
          <w:color w:val="000000" w:themeColor="text1"/>
          <w:sz w:val="28"/>
          <w:szCs w:val="28"/>
          <w:highlight w:val="none"/>
          <w:u w:val="single"/>
          <w:lang w:val="zh-CN"/>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日</w:t>
      </w:r>
    </w:p>
    <w:p w14:paraId="5FD99BB0">
      <w:pPr>
        <w:spacing w:line="640" w:lineRule="exact"/>
        <w:ind w:firstLine="565"/>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注:非残疾人福利性单位不需提供此函。</w:t>
      </w:r>
    </w:p>
    <w:p w14:paraId="3A36919E">
      <w:pPr>
        <w:pStyle w:val="213"/>
        <w:tabs>
          <w:tab w:val="left" w:pos="2020"/>
          <w:tab w:val="center" w:pos="4535"/>
        </w:tabs>
        <w:jc w:val="both"/>
        <w:rPr>
          <w:rFonts w:hint="eastAsia" w:ascii="仿宋" w:hAnsi="仿宋" w:eastAsia="仿宋"/>
          <w:b/>
          <w:color w:val="000000" w:themeColor="text1"/>
          <w:sz w:val="32"/>
          <w:szCs w:val="32"/>
          <w:highlight w:val="none"/>
          <w14:textFill>
            <w14:solidFill>
              <w14:schemeClr w14:val="tx1"/>
            </w14:solidFill>
          </w14:textFill>
        </w:rPr>
      </w:pPr>
    </w:p>
    <w:p w14:paraId="5A7D3CB4">
      <w:pPr>
        <w:pStyle w:val="213"/>
        <w:tabs>
          <w:tab w:val="left" w:pos="2020"/>
          <w:tab w:val="center" w:pos="4535"/>
        </w:tabs>
        <w:jc w:val="both"/>
        <w:rPr>
          <w:rFonts w:hint="eastAsia" w:ascii="仿宋" w:hAnsi="仿宋" w:eastAsia="仿宋"/>
          <w:b/>
          <w:color w:val="000000" w:themeColor="text1"/>
          <w:sz w:val="32"/>
          <w:szCs w:val="32"/>
          <w:highlight w:val="none"/>
          <w14:textFill>
            <w14:solidFill>
              <w14:schemeClr w14:val="tx1"/>
            </w14:solidFill>
          </w14:textFill>
        </w:rPr>
      </w:pPr>
    </w:p>
    <w:p w14:paraId="118EAB39">
      <w:pPr>
        <w:rPr>
          <w:rFonts w:hint="eastAsia" w:ascii="仿宋" w:hAnsi="仿宋" w:eastAsia="仿宋"/>
          <w:b/>
          <w:color w:val="000000" w:themeColor="text1"/>
          <w:sz w:val="32"/>
          <w:szCs w:val="32"/>
          <w:highlight w:val="none"/>
          <w14:textFill>
            <w14:solidFill>
              <w14:schemeClr w14:val="tx1"/>
            </w14:solidFill>
          </w14:textFill>
        </w:rPr>
      </w:pPr>
    </w:p>
    <w:p w14:paraId="294B576A">
      <w:pPr>
        <w:pStyle w:val="2"/>
        <w:rPr>
          <w:rFonts w:hint="eastAsia" w:ascii="仿宋" w:hAnsi="仿宋" w:eastAsia="仿宋"/>
          <w:b/>
          <w:color w:val="000000" w:themeColor="text1"/>
          <w:sz w:val="32"/>
          <w:szCs w:val="32"/>
          <w:highlight w:val="none"/>
          <w14:textFill>
            <w14:solidFill>
              <w14:schemeClr w14:val="tx1"/>
            </w14:solidFill>
          </w14:textFill>
        </w:rPr>
      </w:pPr>
    </w:p>
    <w:p w14:paraId="4A654FB4">
      <w:pPr>
        <w:pStyle w:val="36"/>
        <w:spacing w:beforeAutospacing="0" w:afterAutospacing="0" w:line="560" w:lineRule="exact"/>
        <w:jc w:val="both"/>
        <w:rPr>
          <w:rFonts w:hint="eastAsia" w:ascii="仿宋" w:hAnsi="仿宋" w:eastAsia="仿宋" w:cs="仿宋"/>
          <w:b/>
          <w:bCs/>
          <w:sz w:val="32"/>
          <w:szCs w:val="32"/>
          <w:highlight w:val="none"/>
          <w:shd w:val="clear" w:color="auto" w:fill="FFFFFF"/>
        </w:rPr>
      </w:pPr>
      <w:r>
        <w:rPr>
          <w:rFonts w:hint="eastAsia" w:ascii="仿宋" w:hAnsi="仿宋" w:eastAsia="仿宋" w:cs="仿宋"/>
          <w:b/>
          <w:bCs/>
          <w:sz w:val="32"/>
          <w:szCs w:val="32"/>
          <w:highlight w:val="none"/>
          <w:shd w:val="clear" w:color="auto" w:fill="FFFFFF"/>
        </w:rPr>
        <w:t>附件1：</w:t>
      </w:r>
    </w:p>
    <w:p w14:paraId="2BAF9032">
      <w:pPr>
        <w:pStyle w:val="36"/>
        <w:spacing w:beforeAutospacing="0" w:afterAutospacing="0" w:line="560" w:lineRule="exact"/>
        <w:jc w:val="both"/>
        <w:rPr>
          <w:rFonts w:hint="eastAsia" w:ascii="仿宋" w:hAnsi="仿宋" w:eastAsia="仿宋" w:cs="仿宋"/>
          <w:b/>
          <w:bCs/>
          <w:sz w:val="30"/>
          <w:szCs w:val="30"/>
          <w:highlight w:val="none"/>
          <w:shd w:val="clear" w:color="auto" w:fill="FFFFFF"/>
        </w:rPr>
      </w:pPr>
      <w:r>
        <w:rPr>
          <w:rFonts w:hint="eastAsia" w:ascii="仿宋" w:hAnsi="仿宋" w:eastAsia="仿宋" w:cs="仿宋"/>
          <w:b/>
          <w:bCs/>
          <w:sz w:val="30"/>
          <w:szCs w:val="30"/>
          <w:highlight w:val="none"/>
          <w:shd w:val="clear" w:color="auto" w:fill="FFFFFF"/>
        </w:rPr>
        <w:t>投标时无需提供，项目发布采购公告前提供：</w:t>
      </w:r>
    </w:p>
    <w:p w14:paraId="093BA5E9">
      <w:pPr>
        <w:pStyle w:val="36"/>
        <w:spacing w:beforeAutospacing="0" w:afterAutospacing="0" w:line="560" w:lineRule="exact"/>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shd w:val="clear" w:color="auto" w:fill="FFFFFF"/>
        </w:rPr>
        <w:t>政府采购廉政监督承诺书</w:t>
      </w:r>
    </w:p>
    <w:p w14:paraId="505883A8">
      <w:pPr>
        <w:pStyle w:val="36"/>
        <w:spacing w:beforeAutospacing="0" w:afterAutospacing="0" w:line="560" w:lineRule="exact"/>
        <w:jc w:val="center"/>
        <w:rPr>
          <w:rFonts w:hint="eastAsia" w:ascii="仿宋" w:hAnsi="仿宋" w:eastAsia="仿宋" w:cs="仿宋"/>
          <w:sz w:val="28"/>
          <w:szCs w:val="28"/>
          <w:highlight w:val="none"/>
        </w:rPr>
      </w:pPr>
      <w:r>
        <w:rPr>
          <w:rFonts w:hint="eastAsia" w:ascii="仿宋" w:hAnsi="仿宋" w:eastAsia="仿宋" w:cs="仿宋"/>
          <w:sz w:val="28"/>
          <w:szCs w:val="28"/>
          <w:highlight w:val="none"/>
          <w:shd w:val="clear" w:color="auto" w:fill="FFFFFF"/>
        </w:rPr>
        <w:t>（采购人与采购代理机构版）</w:t>
      </w:r>
    </w:p>
    <w:p w14:paraId="6EBF9DB8">
      <w:pPr>
        <w:pStyle w:val="22"/>
        <w:tabs>
          <w:tab w:val="left" w:pos="1960"/>
        </w:tabs>
        <w:snapToGrid w:val="0"/>
        <w:spacing w:line="560" w:lineRule="exact"/>
        <w:ind w:firstLine="560" w:firstLineChars="200"/>
        <w:rPr>
          <w:rFonts w:hint="eastAsia" w:ascii="仿宋" w:hAnsi="仿宋" w:eastAsia="仿宋" w:cs="仿宋"/>
          <w:sz w:val="28"/>
          <w:szCs w:val="28"/>
          <w:highlight w:val="none"/>
        </w:rPr>
      </w:pPr>
    </w:p>
    <w:p w14:paraId="481285F1">
      <w:pPr>
        <w:pStyle w:val="22"/>
        <w:tabs>
          <w:tab w:val="left" w:pos="1960"/>
        </w:tabs>
        <w:snapToGrid w:val="0"/>
        <w:spacing w:line="5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一、采购人承诺</w:t>
      </w:r>
    </w:p>
    <w:p w14:paraId="09A95030">
      <w:pPr>
        <w:pStyle w:val="22"/>
        <w:tabs>
          <w:tab w:val="left" w:pos="1960"/>
        </w:tabs>
        <w:snapToGrid w:val="0"/>
        <w:spacing w:line="5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1.坚持“谁采购、谁负责”原则，认真落实政府采购主体责任，履行“三重一大”集体研究程序，完善政府采购内控制度，加强政府采购廉政警示和廉政教育。</w:t>
      </w:r>
    </w:p>
    <w:p w14:paraId="3F75E88D">
      <w:pPr>
        <w:pStyle w:val="22"/>
        <w:tabs>
          <w:tab w:val="left" w:pos="1960"/>
        </w:tabs>
        <w:snapToGrid w:val="0"/>
        <w:spacing w:line="560" w:lineRule="exact"/>
        <w:ind w:firstLine="560" w:firstLineChars="200"/>
        <w:rPr>
          <w:rFonts w:hint="eastAsia" w:ascii="仿宋" w:hAnsi="仿宋" w:eastAsia="仿宋" w:cs="仿宋"/>
          <w:sz w:val="28"/>
          <w:szCs w:val="28"/>
          <w:highlight w:val="none"/>
        </w:rPr>
      </w:pPr>
      <w:bookmarkStart w:id="31" w:name="_Hlk174982067"/>
      <w:r>
        <w:rPr>
          <w:rFonts w:hint="eastAsia" w:ascii="仿宋" w:hAnsi="仿宋" w:eastAsia="仿宋" w:cs="仿宋"/>
          <w:sz w:val="28"/>
          <w:szCs w:val="28"/>
          <w:highlight w:val="none"/>
        </w:rPr>
        <w:t>2.细化政府采购预算编制，严格预算执行，科学合理确定采购需求，严禁超标准、无预算或超预算采购。</w:t>
      </w:r>
    </w:p>
    <w:p w14:paraId="29673C05">
      <w:pPr>
        <w:pStyle w:val="22"/>
        <w:tabs>
          <w:tab w:val="left" w:pos="1960"/>
        </w:tabs>
        <w:snapToGrid w:val="0"/>
        <w:spacing w:line="5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3.公平、公正择优选择采购代理机构，严格执行双方签订的委托代理合同文件，自觉按合同办事。</w:t>
      </w:r>
    </w:p>
    <w:p w14:paraId="78765AA3">
      <w:pPr>
        <w:pStyle w:val="22"/>
        <w:tabs>
          <w:tab w:val="left" w:pos="1960"/>
        </w:tabs>
        <w:snapToGrid w:val="0"/>
        <w:spacing w:line="560" w:lineRule="exact"/>
        <w:ind w:firstLine="560" w:firstLineChars="200"/>
        <w:rPr>
          <w:rFonts w:hint="eastAsia" w:ascii="仿宋" w:hAnsi="仿宋" w:eastAsia="仿宋" w:cs="仿宋"/>
          <w:sz w:val="28"/>
          <w:szCs w:val="28"/>
          <w:highlight w:val="none"/>
          <w:shd w:val="clear" w:color="auto" w:fill="FFFFFF"/>
        </w:rPr>
      </w:pPr>
      <w:r>
        <w:rPr>
          <w:rFonts w:hint="eastAsia" w:ascii="仿宋" w:hAnsi="仿宋" w:eastAsia="仿宋" w:cs="仿宋"/>
          <w:sz w:val="28"/>
          <w:szCs w:val="28"/>
          <w:highlight w:val="none"/>
        </w:rPr>
        <w:t>4.选择合理的采购方式，对应当采用公开招标方式的，不擅自采用其他方式采购。不化整为零或以其他任何方式规避公开招标采购，不擅自改变采购方式。</w:t>
      </w:r>
    </w:p>
    <w:p w14:paraId="6F8022B6">
      <w:pPr>
        <w:pStyle w:val="22"/>
        <w:tabs>
          <w:tab w:val="left" w:pos="1960"/>
        </w:tabs>
        <w:snapToGrid w:val="0"/>
        <w:spacing w:line="5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shd w:val="clear" w:color="auto" w:fill="FFFFFF"/>
        </w:rPr>
        <w:t>5.不索取、不收受采购代理机构赠送的礼品、现金</w:t>
      </w:r>
      <w:r>
        <w:rPr>
          <w:rFonts w:hint="eastAsia" w:ascii="仿宋" w:hAnsi="仿宋" w:eastAsia="仿宋" w:cs="仿宋"/>
          <w:sz w:val="28"/>
          <w:szCs w:val="28"/>
          <w:highlight w:val="none"/>
        </w:rPr>
        <w:t>、有价证券和贵重物品，不参加采购代理机构组织的宴请、旅游、娱乐，不向采购代理机构报销应当由个人承担的费用，以及获取其他不当利益。</w:t>
      </w:r>
    </w:p>
    <w:p w14:paraId="21C097EE">
      <w:pPr>
        <w:pStyle w:val="22"/>
        <w:tabs>
          <w:tab w:val="left" w:pos="1960"/>
        </w:tabs>
        <w:snapToGrid w:val="0"/>
        <w:spacing w:line="5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6.不干预和插手政府采购活动，不利用职权或者职务上的影响，为配偶、子女及其配偶等亲属和其他特定关系人在政府采购方面打招呼，谋取利益。</w:t>
      </w:r>
    </w:p>
    <w:p w14:paraId="74914A04">
      <w:pPr>
        <w:pStyle w:val="22"/>
        <w:tabs>
          <w:tab w:val="left" w:pos="1960"/>
        </w:tabs>
        <w:snapToGrid w:val="0"/>
        <w:spacing w:line="5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7.不与采购代理机构、供应商恶意串通。与供应商有利害关系，主动申请回避。</w:t>
      </w:r>
    </w:p>
    <w:p w14:paraId="04D18361">
      <w:pPr>
        <w:pStyle w:val="22"/>
        <w:tabs>
          <w:tab w:val="left" w:pos="1960"/>
        </w:tabs>
        <w:snapToGrid w:val="0"/>
        <w:spacing w:line="5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8.不非法干预、影响政府采购评审活动，不对供应商实行差别待遇和歧视待遇。依法抽取评审专家，不向评审专家作倾向性解释或者说明。不泄露标底和评委名单。</w:t>
      </w:r>
    </w:p>
    <w:p w14:paraId="74A9C088">
      <w:pPr>
        <w:pStyle w:val="22"/>
        <w:tabs>
          <w:tab w:val="left" w:pos="1960"/>
        </w:tabs>
        <w:snapToGrid w:val="0"/>
        <w:spacing w:line="5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9.坚持公开透明，及时准确做好政府采购全流程信息公开，采购活动全程留痕，采购资料记录全面完整。</w:t>
      </w:r>
    </w:p>
    <w:p w14:paraId="2F4C0643">
      <w:pPr>
        <w:pStyle w:val="22"/>
        <w:tabs>
          <w:tab w:val="left" w:pos="1960"/>
        </w:tabs>
        <w:snapToGrid w:val="0"/>
        <w:spacing w:line="5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10.不发生其他有悖于政府采购公开、公平、公正和诚实原则的行为，自觉接受财政、监察、审计等有关单位的监督。</w:t>
      </w:r>
    </w:p>
    <w:p w14:paraId="1298FEB3">
      <w:pPr>
        <w:pStyle w:val="22"/>
        <w:tabs>
          <w:tab w:val="left" w:pos="1960"/>
        </w:tabs>
        <w:snapToGrid w:val="0"/>
        <w:spacing w:line="5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11.如违反以上承诺，愿依照相关法律法规接受处理并承担相应的法律责任。</w:t>
      </w:r>
    </w:p>
    <w:bookmarkEnd w:id="31"/>
    <w:p w14:paraId="126FE203">
      <w:pPr>
        <w:pStyle w:val="22"/>
        <w:tabs>
          <w:tab w:val="left" w:pos="1960"/>
        </w:tabs>
        <w:snapToGrid w:val="0"/>
        <w:spacing w:line="5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二、</w:t>
      </w:r>
      <w:r>
        <w:rPr>
          <w:rFonts w:hint="eastAsia" w:ascii="仿宋" w:hAnsi="仿宋" w:eastAsia="仿宋" w:cs="仿宋"/>
          <w:sz w:val="28"/>
          <w:szCs w:val="28"/>
          <w:highlight w:val="none"/>
          <w:shd w:val="clear" w:color="auto" w:fill="FFFFFF"/>
        </w:rPr>
        <w:t>采购代理机构承诺</w:t>
      </w:r>
    </w:p>
    <w:p w14:paraId="693E3D6B">
      <w:pPr>
        <w:pStyle w:val="22"/>
        <w:tabs>
          <w:tab w:val="left" w:pos="1960"/>
        </w:tabs>
        <w:snapToGrid w:val="0"/>
        <w:spacing w:line="5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1.自觉遵守国家和省、市关于政府采购、代理机构管理以及廉洁从业的各项规定。</w:t>
      </w:r>
    </w:p>
    <w:p w14:paraId="13C711C8">
      <w:pPr>
        <w:pStyle w:val="22"/>
        <w:tabs>
          <w:tab w:val="left" w:pos="1960"/>
        </w:tabs>
        <w:snapToGrid w:val="0"/>
        <w:spacing w:line="560" w:lineRule="exact"/>
        <w:ind w:firstLine="560" w:firstLineChars="200"/>
        <w:rPr>
          <w:rFonts w:hint="eastAsia" w:ascii="仿宋" w:hAnsi="仿宋" w:eastAsia="仿宋" w:cs="仿宋"/>
          <w:sz w:val="28"/>
          <w:szCs w:val="28"/>
          <w:highlight w:val="none"/>
          <w:shd w:val="clear" w:color="auto" w:fill="FFFFFF"/>
        </w:rPr>
      </w:pPr>
      <w:r>
        <w:rPr>
          <w:rFonts w:hint="eastAsia" w:ascii="仿宋" w:hAnsi="仿宋" w:eastAsia="仿宋" w:cs="仿宋"/>
          <w:sz w:val="28"/>
          <w:szCs w:val="28"/>
          <w:highlight w:val="none"/>
        </w:rPr>
        <w:t>2.不向采购人行贿或者采取其他不正当手段获取政府采购代理业务、谋取非法利益。</w:t>
      </w:r>
    </w:p>
    <w:p w14:paraId="5701EC50">
      <w:pPr>
        <w:pStyle w:val="22"/>
        <w:tabs>
          <w:tab w:val="left" w:pos="1960"/>
        </w:tabs>
        <w:snapToGrid w:val="0"/>
        <w:spacing w:line="5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shd w:val="clear" w:color="auto" w:fill="FFFFFF"/>
        </w:rPr>
        <w:t>3.</w:t>
      </w:r>
      <w:r>
        <w:rPr>
          <w:rFonts w:hint="eastAsia" w:ascii="仿宋" w:hAnsi="仿宋" w:eastAsia="仿宋" w:cs="仿宋"/>
          <w:sz w:val="28"/>
          <w:szCs w:val="28"/>
          <w:highlight w:val="none"/>
        </w:rPr>
        <w:t>认真执行双方签订的委托代理合同文件，自觉按合同办事，不超越代理权限。</w:t>
      </w:r>
    </w:p>
    <w:p w14:paraId="7FD39DEA">
      <w:pPr>
        <w:pStyle w:val="22"/>
        <w:tabs>
          <w:tab w:val="left" w:pos="1960"/>
        </w:tabs>
        <w:snapToGrid w:val="0"/>
        <w:spacing w:line="5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4.不为所代理的采购项目的投标人参加本项目提供投标咨询，不在开标前泄露政府采购项目相关情况影响公平竞争。不对供应商实行差别待遇和歧视待遇。</w:t>
      </w:r>
    </w:p>
    <w:p w14:paraId="745E0693">
      <w:pPr>
        <w:pStyle w:val="22"/>
        <w:tabs>
          <w:tab w:val="left" w:pos="1960"/>
        </w:tabs>
        <w:snapToGrid w:val="0"/>
        <w:spacing w:line="5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5.不参加采购人或者供应商组织的宴请、旅游、娱乐，不向采购人或者供应商报销应当由个人承担的费用。</w:t>
      </w:r>
    </w:p>
    <w:p w14:paraId="562F3D3F">
      <w:pPr>
        <w:pStyle w:val="22"/>
        <w:tabs>
          <w:tab w:val="left" w:pos="1960"/>
        </w:tabs>
        <w:snapToGrid w:val="0"/>
        <w:spacing w:line="5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6.依法抽取评审专家，不向评审专家作倾向性解释或者说明，不泄露标底和评委名单。</w:t>
      </w:r>
    </w:p>
    <w:p w14:paraId="6D4D7FDD">
      <w:pPr>
        <w:pStyle w:val="22"/>
        <w:tabs>
          <w:tab w:val="left" w:pos="1960"/>
        </w:tabs>
        <w:snapToGrid w:val="0"/>
        <w:spacing w:line="5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7.不与采购人、供应商恶意串通操纵政府采购活动。</w:t>
      </w:r>
    </w:p>
    <w:p w14:paraId="512F234A">
      <w:pPr>
        <w:pStyle w:val="22"/>
        <w:tabs>
          <w:tab w:val="left" w:pos="1960"/>
        </w:tabs>
        <w:snapToGrid w:val="0"/>
        <w:spacing w:line="5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8.对开标、评审活动全程录音录像，对每项采购活动的采购文件妥善、完整保存。</w:t>
      </w:r>
    </w:p>
    <w:p w14:paraId="1869BE34">
      <w:pPr>
        <w:pStyle w:val="22"/>
        <w:tabs>
          <w:tab w:val="left" w:pos="1960"/>
        </w:tabs>
        <w:snapToGrid w:val="0"/>
        <w:spacing w:line="56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9.如违反相关法律法规，提供真实情况，自觉接受政府采购监管部门依法依规处理。</w:t>
      </w:r>
    </w:p>
    <w:p w14:paraId="2BB28F15">
      <w:pPr>
        <w:pStyle w:val="22"/>
        <w:tabs>
          <w:tab w:val="left" w:pos="1960"/>
        </w:tabs>
        <w:snapToGrid w:val="0"/>
        <w:spacing w:line="560" w:lineRule="exact"/>
        <w:ind w:firstLine="560" w:firstLineChars="200"/>
        <w:rPr>
          <w:rFonts w:hint="eastAsia" w:ascii="仿宋" w:hAnsi="仿宋" w:eastAsia="仿宋" w:cs="仿宋"/>
          <w:sz w:val="28"/>
          <w:szCs w:val="28"/>
          <w:highlight w:val="none"/>
        </w:rPr>
      </w:pPr>
    </w:p>
    <w:p w14:paraId="7C27E953">
      <w:pPr>
        <w:pStyle w:val="22"/>
        <w:tabs>
          <w:tab w:val="left" w:pos="1960"/>
        </w:tabs>
        <w:snapToGrid w:val="0"/>
        <w:spacing w:line="560" w:lineRule="exact"/>
        <w:ind w:firstLine="560" w:firstLineChars="200"/>
        <w:rPr>
          <w:rFonts w:hint="eastAsia" w:ascii="仿宋" w:hAnsi="仿宋" w:eastAsia="仿宋" w:cs="仿宋"/>
          <w:sz w:val="28"/>
          <w:szCs w:val="28"/>
          <w:highlight w:val="none"/>
        </w:rPr>
      </w:pPr>
    </w:p>
    <w:p w14:paraId="222F070C">
      <w:pPr>
        <w:pStyle w:val="22"/>
        <w:tabs>
          <w:tab w:val="left" w:pos="1960"/>
        </w:tabs>
        <w:snapToGrid w:val="0"/>
        <w:spacing w:line="560" w:lineRule="exact"/>
        <w:ind w:firstLine="560" w:firstLineChars="200"/>
        <w:rPr>
          <w:rFonts w:hint="eastAsia" w:ascii="仿宋" w:hAnsi="仿宋" w:eastAsia="仿宋" w:cs="仿宋"/>
          <w:sz w:val="28"/>
          <w:szCs w:val="28"/>
          <w:highlight w:val="none"/>
        </w:rPr>
      </w:pPr>
    </w:p>
    <w:p w14:paraId="012E0E70">
      <w:pPr>
        <w:pStyle w:val="22"/>
        <w:tabs>
          <w:tab w:val="left" w:pos="1960"/>
        </w:tabs>
        <w:snapToGrid w:val="0"/>
        <w:spacing w:line="680" w:lineRule="exact"/>
        <w:ind w:left="-708" w:leftChars="-337"/>
        <w:rPr>
          <w:rFonts w:hint="eastAsia" w:ascii="仿宋" w:hAnsi="仿宋" w:eastAsia="仿宋" w:cs="仿宋"/>
          <w:sz w:val="28"/>
          <w:szCs w:val="28"/>
          <w:highlight w:val="none"/>
        </w:rPr>
      </w:pPr>
      <w:r>
        <w:rPr>
          <w:rFonts w:hint="eastAsia" w:ascii="仿宋" w:hAnsi="仿宋" w:eastAsia="仿宋" w:cs="仿宋"/>
          <w:sz w:val="28"/>
          <w:szCs w:val="28"/>
          <w:highlight w:val="none"/>
        </w:rPr>
        <w:t>采 购 人（盖章）：                      采购代理机构（盖章）：</w:t>
      </w:r>
    </w:p>
    <w:p w14:paraId="5EEC7F34">
      <w:pPr>
        <w:snapToGrid w:val="0"/>
        <w:spacing w:line="680" w:lineRule="exact"/>
        <w:ind w:left="118" w:leftChars="-337" w:hanging="826" w:hangingChars="295"/>
        <w:rPr>
          <w:rFonts w:hint="eastAsia" w:ascii="仿宋" w:hAnsi="仿宋" w:eastAsia="仿宋" w:cs="仿宋"/>
          <w:sz w:val="28"/>
          <w:szCs w:val="28"/>
          <w:highlight w:val="none"/>
        </w:rPr>
      </w:pPr>
      <w:r>
        <w:rPr>
          <w:rFonts w:hint="eastAsia" w:ascii="仿宋" w:hAnsi="仿宋" w:eastAsia="仿宋" w:cs="仿宋"/>
          <w:sz w:val="28"/>
          <w:szCs w:val="28"/>
          <w:highlight w:val="none"/>
        </w:rPr>
        <w:t>单位负责人或授权代表（签字）：           单位负责人或授权代表（签字）：</w:t>
      </w:r>
    </w:p>
    <w:p w14:paraId="31D8E7A7">
      <w:pPr>
        <w:snapToGrid w:val="0"/>
        <w:spacing w:line="680" w:lineRule="exact"/>
        <w:ind w:left="118" w:leftChars="-337" w:hanging="826" w:hangingChars="295"/>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日 期：  年  月  日                    日 期：  年  月  日   </w:t>
      </w:r>
    </w:p>
    <w:p w14:paraId="693BB6F9">
      <w:pPr>
        <w:pStyle w:val="36"/>
        <w:spacing w:beforeAutospacing="0" w:afterAutospacing="0" w:line="560" w:lineRule="exact"/>
        <w:jc w:val="center"/>
        <w:rPr>
          <w:rFonts w:hint="eastAsia" w:ascii="仿宋" w:hAnsi="仿宋" w:eastAsia="仿宋" w:cs="仿宋"/>
          <w:sz w:val="28"/>
          <w:szCs w:val="28"/>
          <w:highlight w:val="none"/>
          <w:shd w:val="clear" w:color="auto" w:fill="FFFFFF"/>
        </w:rPr>
      </w:pPr>
    </w:p>
    <w:p w14:paraId="32E76F56">
      <w:pPr>
        <w:pStyle w:val="36"/>
        <w:spacing w:beforeAutospacing="0" w:afterAutospacing="0" w:line="560" w:lineRule="exact"/>
        <w:jc w:val="center"/>
        <w:rPr>
          <w:rFonts w:hint="eastAsia" w:ascii="仿宋" w:hAnsi="仿宋" w:eastAsia="仿宋" w:cs="仿宋"/>
          <w:sz w:val="28"/>
          <w:szCs w:val="28"/>
          <w:highlight w:val="none"/>
          <w:shd w:val="clear" w:color="auto" w:fill="FFFFFF"/>
        </w:rPr>
      </w:pPr>
    </w:p>
    <w:p w14:paraId="73A6F9E6">
      <w:pPr>
        <w:pStyle w:val="36"/>
        <w:spacing w:beforeAutospacing="0" w:afterAutospacing="0" w:line="560" w:lineRule="exact"/>
        <w:jc w:val="center"/>
        <w:rPr>
          <w:rFonts w:hint="eastAsia" w:ascii="仿宋" w:hAnsi="仿宋" w:eastAsia="仿宋" w:cs="仿宋"/>
          <w:sz w:val="28"/>
          <w:szCs w:val="28"/>
          <w:highlight w:val="none"/>
          <w:shd w:val="clear" w:color="auto" w:fill="FFFFFF"/>
        </w:rPr>
      </w:pPr>
    </w:p>
    <w:p w14:paraId="67CDED94">
      <w:pPr>
        <w:pStyle w:val="36"/>
        <w:spacing w:beforeAutospacing="0" w:afterAutospacing="0" w:line="560" w:lineRule="exact"/>
        <w:jc w:val="center"/>
        <w:rPr>
          <w:rFonts w:hint="eastAsia" w:ascii="仿宋" w:hAnsi="仿宋" w:eastAsia="仿宋" w:cs="仿宋"/>
          <w:sz w:val="28"/>
          <w:szCs w:val="28"/>
          <w:highlight w:val="none"/>
          <w:shd w:val="clear" w:color="auto" w:fill="FFFFFF"/>
        </w:rPr>
      </w:pPr>
    </w:p>
    <w:p w14:paraId="62203EE0">
      <w:pPr>
        <w:pStyle w:val="36"/>
        <w:spacing w:beforeAutospacing="0" w:afterAutospacing="0" w:line="560" w:lineRule="exact"/>
        <w:jc w:val="center"/>
        <w:rPr>
          <w:rFonts w:hint="eastAsia" w:ascii="仿宋" w:hAnsi="仿宋" w:eastAsia="仿宋" w:cs="仿宋"/>
          <w:sz w:val="28"/>
          <w:szCs w:val="28"/>
          <w:highlight w:val="none"/>
          <w:shd w:val="clear" w:color="auto" w:fill="FFFFFF"/>
        </w:rPr>
      </w:pPr>
    </w:p>
    <w:p w14:paraId="0A18F7BD">
      <w:pPr>
        <w:pStyle w:val="36"/>
        <w:spacing w:beforeAutospacing="0" w:afterAutospacing="0" w:line="560" w:lineRule="exact"/>
        <w:jc w:val="center"/>
        <w:rPr>
          <w:rFonts w:hint="eastAsia" w:ascii="仿宋" w:hAnsi="仿宋" w:eastAsia="仿宋" w:cs="仿宋"/>
          <w:sz w:val="28"/>
          <w:szCs w:val="28"/>
          <w:highlight w:val="none"/>
          <w:shd w:val="clear" w:color="auto" w:fill="FFFFFF"/>
        </w:rPr>
      </w:pPr>
    </w:p>
    <w:p w14:paraId="7AE4B166">
      <w:pPr>
        <w:pStyle w:val="36"/>
        <w:spacing w:beforeAutospacing="0" w:afterAutospacing="0" w:line="560" w:lineRule="exact"/>
        <w:jc w:val="center"/>
        <w:rPr>
          <w:rFonts w:hint="eastAsia" w:ascii="仿宋" w:hAnsi="仿宋" w:eastAsia="仿宋" w:cs="仿宋"/>
          <w:sz w:val="28"/>
          <w:szCs w:val="28"/>
          <w:highlight w:val="none"/>
          <w:shd w:val="clear" w:color="auto" w:fill="FFFFFF"/>
        </w:rPr>
      </w:pPr>
    </w:p>
    <w:p w14:paraId="3276888C">
      <w:pPr>
        <w:pStyle w:val="36"/>
        <w:spacing w:beforeAutospacing="0" w:afterAutospacing="0" w:line="560" w:lineRule="exact"/>
        <w:jc w:val="center"/>
        <w:rPr>
          <w:rFonts w:hint="eastAsia" w:ascii="仿宋" w:hAnsi="仿宋" w:eastAsia="仿宋" w:cs="仿宋"/>
          <w:sz w:val="28"/>
          <w:szCs w:val="28"/>
          <w:highlight w:val="none"/>
          <w:shd w:val="clear" w:color="auto" w:fill="FFFFFF"/>
        </w:rPr>
      </w:pPr>
    </w:p>
    <w:p w14:paraId="08612B52">
      <w:pPr>
        <w:pStyle w:val="36"/>
        <w:spacing w:beforeAutospacing="0" w:afterAutospacing="0" w:line="560" w:lineRule="exact"/>
        <w:jc w:val="center"/>
        <w:rPr>
          <w:rFonts w:hint="eastAsia" w:ascii="仿宋" w:hAnsi="仿宋" w:eastAsia="仿宋" w:cs="仿宋"/>
          <w:sz w:val="28"/>
          <w:szCs w:val="28"/>
          <w:highlight w:val="none"/>
          <w:shd w:val="clear" w:color="auto" w:fill="FFFFFF"/>
        </w:rPr>
      </w:pPr>
    </w:p>
    <w:p w14:paraId="12C78EB5">
      <w:pPr>
        <w:pStyle w:val="36"/>
        <w:spacing w:beforeAutospacing="0" w:afterAutospacing="0" w:line="560" w:lineRule="exact"/>
        <w:jc w:val="center"/>
        <w:rPr>
          <w:rFonts w:hint="eastAsia" w:ascii="仿宋" w:hAnsi="仿宋" w:eastAsia="仿宋" w:cs="仿宋"/>
          <w:sz w:val="28"/>
          <w:szCs w:val="28"/>
          <w:highlight w:val="none"/>
          <w:shd w:val="clear" w:color="auto" w:fill="FFFFFF"/>
        </w:rPr>
      </w:pPr>
    </w:p>
    <w:p w14:paraId="0CBA65C9">
      <w:pPr>
        <w:pStyle w:val="36"/>
        <w:spacing w:beforeAutospacing="0" w:afterAutospacing="0" w:line="560" w:lineRule="exact"/>
        <w:jc w:val="center"/>
        <w:rPr>
          <w:rFonts w:hint="eastAsia" w:ascii="仿宋" w:hAnsi="仿宋" w:eastAsia="仿宋" w:cs="仿宋"/>
          <w:sz w:val="28"/>
          <w:szCs w:val="28"/>
          <w:highlight w:val="none"/>
          <w:shd w:val="clear" w:color="auto" w:fill="FFFFFF"/>
        </w:rPr>
      </w:pPr>
    </w:p>
    <w:p w14:paraId="65DF940D">
      <w:pPr>
        <w:pStyle w:val="36"/>
        <w:spacing w:beforeAutospacing="0" w:afterAutospacing="0" w:line="560" w:lineRule="exact"/>
        <w:jc w:val="both"/>
        <w:rPr>
          <w:rFonts w:hint="eastAsia" w:ascii="仿宋" w:hAnsi="仿宋" w:eastAsia="仿宋" w:cs="仿宋"/>
          <w:sz w:val="28"/>
          <w:szCs w:val="28"/>
          <w:highlight w:val="none"/>
          <w:shd w:val="clear" w:color="auto" w:fill="FFFFFF"/>
        </w:rPr>
      </w:pPr>
    </w:p>
    <w:p w14:paraId="4D3FB43A">
      <w:pPr>
        <w:pStyle w:val="36"/>
        <w:spacing w:beforeAutospacing="0" w:afterAutospacing="0" w:line="560" w:lineRule="exact"/>
        <w:jc w:val="both"/>
        <w:rPr>
          <w:rFonts w:hint="eastAsia" w:ascii="仿宋" w:hAnsi="仿宋" w:eastAsia="仿宋" w:cs="仿宋"/>
          <w:sz w:val="28"/>
          <w:szCs w:val="28"/>
          <w:highlight w:val="none"/>
          <w:shd w:val="clear" w:color="auto" w:fill="FFFFFF"/>
        </w:rPr>
      </w:pPr>
    </w:p>
    <w:p w14:paraId="1FF1F86D">
      <w:pPr>
        <w:pStyle w:val="36"/>
        <w:spacing w:beforeAutospacing="0" w:afterAutospacing="0" w:line="560" w:lineRule="exact"/>
        <w:jc w:val="both"/>
        <w:rPr>
          <w:rFonts w:hint="eastAsia" w:ascii="仿宋" w:hAnsi="仿宋" w:eastAsia="仿宋" w:cs="仿宋"/>
          <w:sz w:val="28"/>
          <w:szCs w:val="28"/>
          <w:highlight w:val="none"/>
          <w:shd w:val="clear" w:color="auto" w:fill="FFFFFF"/>
        </w:rPr>
      </w:pPr>
      <w:r>
        <w:rPr>
          <w:rFonts w:hint="eastAsia" w:ascii="仿宋" w:hAnsi="仿宋" w:eastAsia="仿宋" w:cs="仿宋"/>
          <w:sz w:val="28"/>
          <w:szCs w:val="28"/>
          <w:highlight w:val="none"/>
          <w:shd w:val="clear" w:color="auto" w:fill="FFFFFF"/>
        </w:rPr>
        <w:t>附件2：</w:t>
      </w:r>
    </w:p>
    <w:p w14:paraId="20D441E5">
      <w:pPr>
        <w:pStyle w:val="36"/>
        <w:spacing w:beforeAutospacing="0" w:afterAutospacing="0" w:line="560" w:lineRule="exact"/>
        <w:jc w:val="both"/>
        <w:rPr>
          <w:rFonts w:hint="eastAsia" w:ascii="仿宋" w:hAnsi="仿宋" w:eastAsia="仿宋" w:cs="仿宋"/>
          <w:b/>
          <w:bCs/>
          <w:sz w:val="30"/>
          <w:szCs w:val="30"/>
          <w:highlight w:val="none"/>
          <w:shd w:val="clear" w:color="auto" w:fill="FFFFFF"/>
        </w:rPr>
      </w:pPr>
      <w:r>
        <w:rPr>
          <w:rFonts w:hint="eastAsia" w:ascii="仿宋" w:hAnsi="仿宋" w:eastAsia="仿宋" w:cs="仿宋"/>
          <w:b/>
          <w:bCs/>
          <w:sz w:val="30"/>
          <w:szCs w:val="30"/>
          <w:highlight w:val="none"/>
          <w:shd w:val="clear" w:color="auto" w:fill="FFFFFF"/>
        </w:rPr>
        <w:t>投标时无需提供，中标后需提供：</w:t>
      </w:r>
    </w:p>
    <w:p w14:paraId="09F0AEEF">
      <w:pPr>
        <w:pStyle w:val="36"/>
        <w:spacing w:beforeAutospacing="0" w:afterAutospacing="0" w:line="560" w:lineRule="exact"/>
        <w:ind w:firstLine="2711" w:firstLineChars="900"/>
        <w:jc w:val="both"/>
        <w:rPr>
          <w:rFonts w:hint="eastAsia" w:ascii="仿宋" w:hAnsi="仿宋" w:eastAsia="仿宋" w:cs="仿宋"/>
          <w:b/>
          <w:bCs/>
          <w:sz w:val="30"/>
          <w:szCs w:val="30"/>
          <w:highlight w:val="none"/>
        </w:rPr>
      </w:pPr>
      <w:r>
        <w:rPr>
          <w:rFonts w:hint="eastAsia" w:ascii="仿宋" w:hAnsi="仿宋" w:eastAsia="仿宋" w:cs="仿宋"/>
          <w:b/>
          <w:bCs/>
          <w:sz w:val="30"/>
          <w:szCs w:val="30"/>
          <w:highlight w:val="none"/>
          <w:shd w:val="clear" w:color="auto" w:fill="FFFFFF"/>
        </w:rPr>
        <w:t>政府采购廉政监督承诺书</w:t>
      </w:r>
    </w:p>
    <w:p w14:paraId="7173B7E6">
      <w:pPr>
        <w:pStyle w:val="36"/>
        <w:spacing w:beforeAutospacing="0" w:afterAutospacing="0" w:line="560" w:lineRule="exact"/>
        <w:jc w:val="center"/>
        <w:rPr>
          <w:rFonts w:hint="eastAsia" w:ascii="仿宋" w:hAnsi="仿宋" w:eastAsia="仿宋" w:cs="仿宋"/>
          <w:sz w:val="28"/>
          <w:szCs w:val="28"/>
          <w:highlight w:val="none"/>
        </w:rPr>
      </w:pPr>
      <w:r>
        <w:rPr>
          <w:rFonts w:hint="eastAsia" w:ascii="仿宋" w:hAnsi="仿宋" w:eastAsia="仿宋" w:cs="仿宋"/>
          <w:sz w:val="28"/>
          <w:szCs w:val="28"/>
          <w:highlight w:val="none"/>
          <w:shd w:val="clear" w:color="auto" w:fill="FFFFFF"/>
        </w:rPr>
        <w:t>（</w:t>
      </w:r>
      <w:r>
        <w:rPr>
          <w:rFonts w:hint="eastAsia" w:ascii="仿宋" w:hAnsi="仿宋" w:eastAsia="仿宋" w:cs="仿宋"/>
          <w:kern w:val="2"/>
          <w:sz w:val="28"/>
          <w:szCs w:val="28"/>
          <w:highlight w:val="none"/>
        </w:rPr>
        <w:t>采购人与中标、成交供应商版</w:t>
      </w:r>
      <w:r>
        <w:rPr>
          <w:rFonts w:hint="eastAsia" w:ascii="仿宋" w:hAnsi="仿宋" w:eastAsia="仿宋" w:cs="仿宋"/>
          <w:sz w:val="28"/>
          <w:szCs w:val="28"/>
          <w:highlight w:val="none"/>
          <w:shd w:val="clear" w:color="auto" w:fill="FFFFFF"/>
        </w:rPr>
        <w:t>）</w:t>
      </w:r>
    </w:p>
    <w:p w14:paraId="7F62F1C8">
      <w:pPr>
        <w:pStyle w:val="22"/>
        <w:tabs>
          <w:tab w:val="left" w:pos="1960"/>
        </w:tabs>
        <w:snapToGrid w:val="0"/>
        <w:spacing w:line="54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一、采购人承诺</w:t>
      </w:r>
    </w:p>
    <w:p w14:paraId="11E26FFC">
      <w:pPr>
        <w:pStyle w:val="22"/>
        <w:tabs>
          <w:tab w:val="left" w:pos="1960"/>
        </w:tabs>
        <w:snapToGrid w:val="0"/>
        <w:spacing w:line="54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1.坚持“谁采购、谁负责”原则，认真落实政府采购主体责任，履行“三重一大”集体研究程序，完善政府采购内控制度，加强政府采购廉政警示和廉政教育。</w:t>
      </w:r>
    </w:p>
    <w:p w14:paraId="36EEC06F">
      <w:pPr>
        <w:pStyle w:val="22"/>
        <w:tabs>
          <w:tab w:val="left" w:pos="1960"/>
        </w:tabs>
        <w:snapToGrid w:val="0"/>
        <w:spacing w:line="54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2.细化政府采购预算编制，严格预算执行，科学合理确定采购需求，不擅自提高采购标准，严禁超需要、无预算或超预算采购。</w:t>
      </w:r>
    </w:p>
    <w:p w14:paraId="00592A69">
      <w:pPr>
        <w:pStyle w:val="22"/>
        <w:tabs>
          <w:tab w:val="left" w:pos="1960"/>
        </w:tabs>
        <w:snapToGrid w:val="0"/>
        <w:spacing w:line="54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3.</w:t>
      </w:r>
      <w:bookmarkStart w:id="32" w:name="_Hlk174982092"/>
      <w:r>
        <w:rPr>
          <w:rFonts w:hint="eastAsia" w:ascii="仿宋" w:hAnsi="仿宋" w:eastAsia="仿宋" w:cs="仿宋"/>
          <w:sz w:val="28"/>
          <w:szCs w:val="28"/>
          <w:highlight w:val="none"/>
        </w:rPr>
        <w:t>不非法干预、影响政府采购评审活动，不对供应商实行差别待遇和歧视待遇。不在开标前泄露政府采购项目相关情况影响公平竞争。</w:t>
      </w:r>
    </w:p>
    <w:p w14:paraId="77BCA794">
      <w:pPr>
        <w:pStyle w:val="22"/>
        <w:tabs>
          <w:tab w:val="left" w:pos="1960"/>
        </w:tabs>
        <w:snapToGrid w:val="0"/>
        <w:spacing w:line="54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shd w:val="clear" w:color="auto" w:fill="FFFFFF"/>
        </w:rPr>
        <w:t>4.不索取、不收受供应商赠送的礼品、现金</w:t>
      </w:r>
      <w:r>
        <w:rPr>
          <w:rFonts w:hint="eastAsia" w:ascii="仿宋" w:hAnsi="仿宋" w:eastAsia="仿宋" w:cs="仿宋"/>
          <w:sz w:val="28"/>
          <w:szCs w:val="28"/>
          <w:highlight w:val="none"/>
        </w:rPr>
        <w:t>、有价证券和贵重物品。不参加供应商组织的宴请、旅游、娱乐。不得向</w:t>
      </w:r>
      <w:r>
        <w:rPr>
          <w:rFonts w:hint="eastAsia" w:ascii="仿宋" w:hAnsi="仿宋" w:eastAsia="仿宋" w:cs="仿宋"/>
          <w:sz w:val="28"/>
          <w:szCs w:val="28"/>
          <w:highlight w:val="none"/>
          <w:shd w:val="clear" w:color="auto" w:fill="FFFFFF"/>
        </w:rPr>
        <w:t>供应商</w:t>
      </w:r>
      <w:r>
        <w:rPr>
          <w:rFonts w:hint="eastAsia" w:ascii="仿宋" w:hAnsi="仿宋" w:eastAsia="仿宋" w:cs="仿宋"/>
          <w:sz w:val="28"/>
          <w:szCs w:val="28"/>
          <w:highlight w:val="none"/>
        </w:rPr>
        <w:t>报销应当由个人承担的费用。</w:t>
      </w:r>
    </w:p>
    <w:p w14:paraId="1B75C3C4">
      <w:pPr>
        <w:pStyle w:val="22"/>
        <w:tabs>
          <w:tab w:val="left" w:pos="1960"/>
        </w:tabs>
        <w:snapToGrid w:val="0"/>
        <w:spacing w:line="54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5.不恶意串通操纵政府采购活动。</w:t>
      </w:r>
    </w:p>
    <w:p w14:paraId="0FE406C1">
      <w:pPr>
        <w:pStyle w:val="22"/>
        <w:tabs>
          <w:tab w:val="left" w:pos="1960"/>
        </w:tabs>
        <w:snapToGrid w:val="0"/>
        <w:spacing w:line="540" w:lineRule="exact"/>
        <w:ind w:firstLine="560" w:firstLineChars="200"/>
        <w:rPr>
          <w:rFonts w:hint="eastAsia" w:ascii="仿宋" w:hAnsi="仿宋" w:eastAsia="仿宋" w:cs="仿宋"/>
          <w:sz w:val="28"/>
          <w:szCs w:val="28"/>
          <w:highlight w:val="none"/>
          <w:shd w:val="clear" w:color="auto" w:fill="FFFFFF"/>
        </w:rPr>
      </w:pPr>
      <w:r>
        <w:rPr>
          <w:rFonts w:hint="eastAsia" w:ascii="仿宋" w:hAnsi="仿宋" w:eastAsia="仿宋" w:cs="仿宋"/>
          <w:sz w:val="28"/>
          <w:szCs w:val="28"/>
          <w:highlight w:val="none"/>
        </w:rPr>
        <w:t>6.认真执行双方签订的政府采购合同文件，自觉按合同办事。根据合同履行情况，及时开展履约验收，及时支付采购资金。</w:t>
      </w:r>
    </w:p>
    <w:p w14:paraId="39E3D7B4">
      <w:pPr>
        <w:pStyle w:val="22"/>
        <w:tabs>
          <w:tab w:val="left" w:pos="1960"/>
        </w:tabs>
        <w:snapToGrid w:val="0"/>
        <w:spacing w:line="54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7.坚持公开透明，及时准确做好政府采购全流程信息公开，采购活动全程留痕，采购资料记录全面完整。</w:t>
      </w:r>
    </w:p>
    <w:p w14:paraId="74D6FA11">
      <w:pPr>
        <w:pStyle w:val="22"/>
        <w:tabs>
          <w:tab w:val="left" w:pos="1960"/>
        </w:tabs>
        <w:snapToGrid w:val="0"/>
        <w:spacing w:line="54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8.依法依规处理政府采购质疑和投诉。</w:t>
      </w:r>
    </w:p>
    <w:p w14:paraId="76444AAB">
      <w:pPr>
        <w:pStyle w:val="22"/>
        <w:tabs>
          <w:tab w:val="left" w:pos="1960"/>
        </w:tabs>
        <w:snapToGrid w:val="0"/>
        <w:spacing w:line="54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9.不发生其他有悖于政府采购公开、公平、公正和诚实原则的行为，自觉接受财政、监察、审计等有关单位的监督。</w:t>
      </w:r>
    </w:p>
    <w:p w14:paraId="34F182ED">
      <w:pPr>
        <w:pStyle w:val="22"/>
        <w:tabs>
          <w:tab w:val="left" w:pos="1960"/>
        </w:tabs>
        <w:snapToGrid w:val="0"/>
        <w:spacing w:line="54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10.如违反以上承诺，愿接受监管部门依照相关法律法规处理并承担相应的法律责任。</w:t>
      </w:r>
    </w:p>
    <w:bookmarkEnd w:id="32"/>
    <w:p w14:paraId="30387ADE">
      <w:pPr>
        <w:pStyle w:val="22"/>
        <w:tabs>
          <w:tab w:val="left" w:pos="1960"/>
        </w:tabs>
        <w:snapToGrid w:val="0"/>
        <w:spacing w:line="54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二、</w:t>
      </w:r>
      <w:r>
        <w:rPr>
          <w:rFonts w:hint="eastAsia" w:ascii="仿宋" w:hAnsi="仿宋" w:eastAsia="仿宋" w:cs="仿宋"/>
          <w:sz w:val="28"/>
          <w:szCs w:val="28"/>
          <w:highlight w:val="none"/>
          <w:shd w:val="clear" w:color="auto" w:fill="FFFFFF"/>
        </w:rPr>
        <w:t>供应商承诺</w:t>
      </w:r>
    </w:p>
    <w:p w14:paraId="01CE560B">
      <w:pPr>
        <w:pStyle w:val="22"/>
        <w:tabs>
          <w:tab w:val="left" w:pos="1960"/>
        </w:tabs>
        <w:snapToGrid w:val="0"/>
        <w:spacing w:line="54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1.自觉遵守国家和省、市关于政府采购管理以及廉洁从业的各项规定。</w:t>
      </w:r>
    </w:p>
    <w:p w14:paraId="63C78ABB">
      <w:pPr>
        <w:pStyle w:val="22"/>
        <w:tabs>
          <w:tab w:val="left" w:pos="1960"/>
        </w:tabs>
        <w:snapToGrid w:val="0"/>
        <w:spacing w:line="54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2.坚持公平竞争、诚实守信，不与采购人、其他供应商或者代理机构恶意串通，不非法干预、影响评审过程和结果，不提供虚假材料谋取中标、成交。</w:t>
      </w:r>
    </w:p>
    <w:p w14:paraId="7922249D">
      <w:pPr>
        <w:pStyle w:val="22"/>
        <w:tabs>
          <w:tab w:val="left" w:pos="1960"/>
        </w:tabs>
        <w:snapToGrid w:val="0"/>
        <w:spacing w:line="54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3.不向</w:t>
      </w:r>
      <w:r>
        <w:rPr>
          <w:rFonts w:hint="eastAsia" w:ascii="仿宋" w:hAnsi="仿宋" w:eastAsia="仿宋" w:cs="仿宋"/>
          <w:sz w:val="28"/>
          <w:szCs w:val="28"/>
          <w:highlight w:val="none"/>
          <w:shd w:val="clear" w:color="auto" w:fill="FFFFFF"/>
        </w:rPr>
        <w:t>采购人、采购代理机构赠送礼品、现金</w:t>
      </w:r>
      <w:r>
        <w:rPr>
          <w:rFonts w:hint="eastAsia" w:ascii="仿宋" w:hAnsi="仿宋" w:eastAsia="仿宋" w:cs="仿宋"/>
          <w:sz w:val="28"/>
          <w:szCs w:val="28"/>
          <w:highlight w:val="none"/>
        </w:rPr>
        <w:t>、有价证券和贵重物品或提供其他不正当利益。不邀请</w:t>
      </w:r>
      <w:r>
        <w:rPr>
          <w:rFonts w:hint="eastAsia" w:ascii="仿宋" w:hAnsi="仿宋" w:eastAsia="仿宋" w:cs="仿宋"/>
          <w:sz w:val="28"/>
          <w:szCs w:val="28"/>
          <w:highlight w:val="none"/>
          <w:shd w:val="clear" w:color="auto" w:fill="FFFFFF"/>
        </w:rPr>
        <w:t>采购人、采购代理机构参加</w:t>
      </w:r>
      <w:r>
        <w:rPr>
          <w:rFonts w:hint="eastAsia" w:ascii="仿宋" w:hAnsi="仿宋" w:eastAsia="仿宋" w:cs="仿宋"/>
          <w:sz w:val="28"/>
          <w:szCs w:val="28"/>
          <w:highlight w:val="none"/>
        </w:rPr>
        <w:t>宴请、旅游、娱乐。不为</w:t>
      </w:r>
      <w:r>
        <w:rPr>
          <w:rFonts w:hint="eastAsia" w:ascii="仿宋" w:hAnsi="仿宋" w:eastAsia="仿宋" w:cs="仿宋"/>
          <w:sz w:val="28"/>
          <w:szCs w:val="28"/>
          <w:highlight w:val="none"/>
          <w:shd w:val="clear" w:color="auto" w:fill="FFFFFF"/>
        </w:rPr>
        <w:t>采购人、采购代理机构</w:t>
      </w:r>
      <w:r>
        <w:rPr>
          <w:rFonts w:hint="eastAsia" w:ascii="仿宋" w:hAnsi="仿宋" w:eastAsia="仿宋" w:cs="仿宋"/>
          <w:sz w:val="28"/>
          <w:szCs w:val="28"/>
          <w:highlight w:val="none"/>
        </w:rPr>
        <w:t>报销应当由个人承担的费用。</w:t>
      </w:r>
    </w:p>
    <w:p w14:paraId="2DE39578">
      <w:pPr>
        <w:pStyle w:val="22"/>
        <w:tabs>
          <w:tab w:val="left" w:pos="1960"/>
        </w:tabs>
        <w:snapToGrid w:val="0"/>
        <w:spacing w:line="54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4.认真执行双方签订的政府采购合同文件，自觉按合同办事。不违规将政府采购合同转包。诚信、确实、全面履行自身合同义务，不擅自变更、中止或者终止政府采购合同。</w:t>
      </w:r>
    </w:p>
    <w:p w14:paraId="0EE9EEF1">
      <w:pPr>
        <w:pStyle w:val="22"/>
        <w:tabs>
          <w:tab w:val="left" w:pos="1960"/>
        </w:tabs>
        <w:snapToGrid w:val="0"/>
        <w:spacing w:line="54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5.不提供假冒伪劣产品。</w:t>
      </w:r>
    </w:p>
    <w:p w14:paraId="3F805EEE">
      <w:pPr>
        <w:pStyle w:val="22"/>
        <w:tabs>
          <w:tab w:val="left" w:pos="1960"/>
        </w:tabs>
        <w:snapToGrid w:val="0"/>
        <w:spacing w:line="54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6.依法依规、有凭有据开展政府采购质疑和投诉。</w:t>
      </w:r>
    </w:p>
    <w:p w14:paraId="3AC69FF6">
      <w:pPr>
        <w:pStyle w:val="22"/>
        <w:tabs>
          <w:tab w:val="left" w:pos="1960"/>
        </w:tabs>
        <w:snapToGrid w:val="0"/>
        <w:spacing w:line="54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7.如违反《中华人民共和国政府采购法》及相关法律法规，自觉接受政府采购监管部门依法依规处理。</w:t>
      </w:r>
    </w:p>
    <w:p w14:paraId="70F36F7D">
      <w:pPr>
        <w:pStyle w:val="22"/>
        <w:tabs>
          <w:tab w:val="left" w:pos="1960"/>
        </w:tabs>
        <w:snapToGrid w:val="0"/>
        <w:spacing w:line="540" w:lineRule="exact"/>
        <w:ind w:firstLine="560" w:firstLineChars="200"/>
        <w:rPr>
          <w:rFonts w:hint="eastAsia" w:ascii="仿宋" w:hAnsi="仿宋" w:eastAsia="仿宋" w:cs="仿宋"/>
          <w:sz w:val="28"/>
          <w:szCs w:val="28"/>
          <w:highlight w:val="none"/>
        </w:rPr>
      </w:pPr>
    </w:p>
    <w:p w14:paraId="4609076B">
      <w:pPr>
        <w:pStyle w:val="22"/>
        <w:tabs>
          <w:tab w:val="left" w:pos="1960"/>
        </w:tabs>
        <w:snapToGrid w:val="0"/>
        <w:spacing w:line="680" w:lineRule="exact"/>
        <w:ind w:left="-708" w:leftChars="-337"/>
        <w:rPr>
          <w:rFonts w:hint="eastAsia" w:ascii="仿宋" w:hAnsi="仿宋" w:eastAsia="仿宋" w:cs="仿宋"/>
          <w:sz w:val="28"/>
          <w:szCs w:val="28"/>
          <w:highlight w:val="none"/>
        </w:rPr>
      </w:pPr>
      <w:r>
        <w:rPr>
          <w:rFonts w:hint="eastAsia" w:ascii="仿宋" w:hAnsi="仿宋" w:eastAsia="仿宋" w:cs="仿宋"/>
          <w:sz w:val="28"/>
          <w:szCs w:val="28"/>
          <w:highlight w:val="none"/>
        </w:rPr>
        <w:t>采 购 人（盖章）：                      中标、成交供应商（盖章）：</w:t>
      </w:r>
    </w:p>
    <w:p w14:paraId="636E7B32">
      <w:pPr>
        <w:snapToGrid w:val="0"/>
        <w:spacing w:line="680" w:lineRule="exact"/>
        <w:ind w:left="118" w:leftChars="-337" w:hanging="826" w:hangingChars="295"/>
        <w:rPr>
          <w:rFonts w:hint="eastAsia" w:ascii="仿宋" w:hAnsi="仿宋" w:eastAsia="仿宋" w:cs="仿宋"/>
          <w:sz w:val="28"/>
          <w:szCs w:val="28"/>
          <w:highlight w:val="none"/>
        </w:rPr>
      </w:pPr>
      <w:r>
        <w:rPr>
          <w:rFonts w:hint="eastAsia" w:ascii="仿宋" w:hAnsi="仿宋" w:eastAsia="仿宋" w:cs="仿宋"/>
          <w:sz w:val="28"/>
          <w:szCs w:val="28"/>
          <w:highlight w:val="none"/>
        </w:rPr>
        <w:t>单位负责人或授权代表（签字）：           单位负责人或授权代表（签字）：</w:t>
      </w:r>
    </w:p>
    <w:p w14:paraId="20791983">
      <w:pPr>
        <w:pStyle w:val="2"/>
        <w:ind w:left="0"/>
        <w:rPr>
          <w:rFonts w:hint="eastAsia" w:ascii="仿宋" w:hAnsi="仿宋" w:eastAsia="仿宋"/>
          <w:b/>
          <w:color w:val="000000" w:themeColor="text1"/>
          <w:sz w:val="32"/>
          <w:szCs w:val="32"/>
          <w:highlight w:val="none"/>
          <w14:textFill>
            <w14:solidFill>
              <w14:schemeClr w14:val="tx1"/>
            </w14:solidFill>
          </w14:textFill>
        </w:rPr>
      </w:pPr>
      <w:r>
        <w:rPr>
          <w:rFonts w:hint="eastAsia" w:ascii="仿宋" w:hAnsi="仿宋" w:eastAsia="仿宋" w:cs="仿宋"/>
          <w:sz w:val="28"/>
          <w:szCs w:val="28"/>
          <w:highlight w:val="none"/>
        </w:rPr>
        <w:t xml:space="preserve">日 期：  年  月  日                    日 期：  年  月  日 </w:t>
      </w:r>
      <w:r>
        <w:rPr>
          <w:rFonts w:eastAsia="方正仿宋_GBK"/>
          <w:sz w:val="28"/>
          <w:szCs w:val="28"/>
          <w:highlight w:val="none"/>
        </w:rPr>
        <w:t xml:space="preserve"> </w:t>
      </w:r>
    </w:p>
    <w:p w14:paraId="60D48317">
      <w:pPr>
        <w:pStyle w:val="213"/>
        <w:tabs>
          <w:tab w:val="left" w:pos="2020"/>
          <w:tab w:val="center" w:pos="4535"/>
        </w:tabs>
        <w:jc w:val="both"/>
        <w:rPr>
          <w:rFonts w:hint="eastAsia" w:ascii="仿宋" w:hAnsi="仿宋" w:eastAsia="仿宋"/>
          <w:b/>
          <w:color w:val="000000" w:themeColor="text1"/>
          <w:sz w:val="32"/>
          <w:szCs w:val="32"/>
          <w:highlight w:val="none"/>
          <w14:textFill>
            <w14:solidFill>
              <w14:schemeClr w14:val="tx1"/>
            </w14:solidFill>
          </w14:textFill>
        </w:rPr>
      </w:pPr>
    </w:p>
    <w:sectPr>
      <w:headerReference r:id="rId3" w:type="default"/>
      <w:footerReference r:id="rId4" w:type="default"/>
      <w:pgSz w:w="11906" w:h="16838"/>
      <w:pgMar w:top="1417" w:right="1417" w:bottom="1417" w:left="1417" w:header="851" w:footer="992" w:gutter="0"/>
      <w:cols w:space="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embedRegular r:id="rId1" w:fontKey="{38D56DFE-D616-4162-92BF-49682E150F42}"/>
  </w:font>
  <w:font w:name="黑体">
    <w:panose1 w:val="02010609060101010101"/>
    <w:charset w:val="86"/>
    <w:family w:val="auto"/>
    <w:pitch w:val="default"/>
    <w:sig w:usb0="800002BF" w:usb1="38CF7CFA" w:usb2="00000016" w:usb3="00000000" w:csb0="00040001" w:csb1="00000000"/>
    <w:embedRegular r:id="rId2" w:fontKey="{814E1178-03EE-43CD-970D-CCAFC90FCB2C}"/>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embedRegular r:id="rId3" w:fontKey="{64079ED4-F3AE-4C79-9699-EDDF35E795D8}"/>
  </w:font>
  <w:font w:name="Verdana">
    <w:panose1 w:val="020B0604030504040204"/>
    <w:charset w:val="00"/>
    <w:family w:val="swiss"/>
    <w:pitch w:val="default"/>
    <w:sig w:usb0="A10006FF" w:usb1="4000205B" w:usb2="00000010" w:usb3="00000000" w:csb0="2000019F" w:csb1="00000000"/>
  </w:font>
  <w:font w:name="Adobe 仿宋 Std R">
    <w:altName w:val="仿宋"/>
    <w:panose1 w:val="00000000000000000000"/>
    <w:charset w:val="86"/>
    <w:family w:val="roman"/>
    <w:pitch w:val="default"/>
    <w:sig w:usb0="00000000" w:usb1="00000000" w:usb2="00000016" w:usb3="00000000" w:csb0="00060007" w:csb1="00000000"/>
  </w:font>
  <w:font w:name="等线 Light">
    <w:altName w:val="宋体"/>
    <w:panose1 w:val="02010600030101010101"/>
    <w:charset w:val="86"/>
    <w:family w:val="auto"/>
    <w:pitch w:val="default"/>
    <w:sig w:usb0="00000000" w:usb1="00000000" w:usb2="00000016" w:usb3="00000000" w:csb0="0004000F" w:csb1="00000000"/>
  </w:font>
  <w:font w:name="Cambria">
    <w:panose1 w:val="02040503050406030204"/>
    <w:charset w:val="00"/>
    <w:family w:val="roman"/>
    <w:pitch w:val="default"/>
    <w:sig w:usb0="E00002FF" w:usb1="400004FF" w:usb2="00000000" w:usb3="00000000" w:csb0="2000019F" w:csb1="00000000"/>
  </w:font>
  <w:font w:name="EU-F1">
    <w:altName w:val="Malgun Gothic"/>
    <w:panose1 w:val="00000000000000000000"/>
    <w:charset w:val="00"/>
    <w:family w:val="auto"/>
    <w:pitch w:val="default"/>
    <w:sig w:usb0="00000000" w:usb1="00000000" w:usb2="00000000" w:usb3="00000000" w:csb0="00000000" w:csb1="00000000"/>
  </w:font>
  <w:font w:name="Malgun Gothic">
    <w:panose1 w:val="020B0503020000020004"/>
    <w:charset w:val="81"/>
    <w:family w:val="auto"/>
    <w:pitch w:val="default"/>
    <w:sig w:usb0="900002AF" w:usb1="01D77CFB" w:usb2="00000012" w:usb3="00000000" w:csb0="00080001" w:csb1="00000000"/>
  </w:font>
  <w:font w:name="CIDFont+F3">
    <w:altName w:val="Malgun Gothic"/>
    <w:panose1 w:val="00000000000000000000"/>
    <w:charset w:val="00"/>
    <w:family w:val="auto"/>
    <w:pitch w:val="default"/>
    <w:sig w:usb0="00000000" w:usb1="00000000" w:usb2="00000000" w:usb3="00000000" w:csb0="00000000" w:csb1="00000000"/>
  </w:font>
  <w:font w:name="CIDFont+F2">
    <w:altName w:val="Malgun Gothic"/>
    <w:panose1 w:val="00000000000000000000"/>
    <w:charset w:val="00"/>
    <w:family w:val="auto"/>
    <w:pitch w:val="default"/>
    <w:sig w:usb0="00000000" w:usb1="00000000" w:usb2="00000000" w:usb3="00000000" w:csb0="00000000" w:csb1="00000000"/>
  </w:font>
  <w:font w:name="Arial Unicode MS">
    <w:altName w:val="宋体"/>
    <w:panose1 w:val="020B0604020202020204"/>
    <w:charset w:val="86"/>
    <w:family w:val="swiss"/>
    <w:pitch w:val="default"/>
    <w:sig w:usb0="00000000" w:usb1="00000000" w:usb2="0000003F" w:usb3="00000000" w:csb0="603F01FF" w:csb1="FFFF0000"/>
  </w:font>
  <w:font w:name="Helvetica">
    <w:altName w:val="Arial"/>
    <w:panose1 w:val="020B0604020202020204"/>
    <w:charset w:val="00"/>
    <w:family w:val="swiss"/>
    <w:pitch w:val="default"/>
    <w:sig w:usb0="00000000" w:usb1="00000000" w:usb2="00000000" w:usb3="00000000" w:csb0="00000093" w:csb1="00000000"/>
  </w:font>
  <w:font w:name="Tahoma">
    <w:panose1 w:val="020B0604030504040204"/>
    <w:charset w:val="00"/>
    <w:family w:val="swiss"/>
    <w:pitch w:val="default"/>
    <w:sig w:usb0="E1002EFF" w:usb1="C000605B" w:usb2="00000029" w:usb3="00000000" w:csb0="200101FF" w:csb1="20280000"/>
  </w:font>
  <w:font w:name="Helv">
    <w:altName w:val="Segoe Print"/>
    <w:panose1 w:val="020B0604020202030204"/>
    <w:charset w:val="00"/>
    <w:family w:val="swiss"/>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华文彩云">
    <w:altName w:val="微软雅黑"/>
    <w:panose1 w:val="02010800040101010101"/>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华文楷体">
    <w:altName w:val="宋体"/>
    <w:panose1 w:val="02010600040101010101"/>
    <w:charset w:val="86"/>
    <w:family w:val="auto"/>
    <w:pitch w:val="default"/>
    <w:sig w:usb0="00000000" w:usb1="00000000" w:usb2="00000000" w:usb3="00000000" w:csb0="0004009F" w:csb1="DFD70000"/>
  </w:font>
  <w:font w:name="楷体_GB2312">
    <w:altName w:val="楷体"/>
    <w:panose1 w:val="02010609030101010101"/>
    <w:charset w:val="86"/>
    <w:family w:val="modern"/>
    <w:pitch w:val="default"/>
    <w:sig w:usb0="00000000" w:usb1="00000000" w:usb2="00000000" w:usb3="00000000" w:csb0="00040000" w:csb1="00000000"/>
    <w:embedRegular r:id="rId4" w:fontKey="{CB269E04-9C60-47DF-8B44-6610045E1DB1}"/>
  </w:font>
  <w:font w:name="楷体">
    <w:panose1 w:val="02010609060101010101"/>
    <w:charset w:val="86"/>
    <w:family w:val="auto"/>
    <w:pitch w:val="default"/>
    <w:sig w:usb0="800002BF" w:usb1="38CF7CFA" w:usb2="00000016" w:usb3="00000000" w:csb0="00040001" w:csb1="00000000"/>
  </w:font>
  <w:font w:name="方正仿宋_GBK">
    <w:panose1 w:val="02000000000000000000"/>
    <w:charset w:val="86"/>
    <w:family w:val="script"/>
    <w:pitch w:val="default"/>
    <w:sig w:usb0="A00002BF" w:usb1="38CF7CFA" w:usb2="00082016" w:usb3="00000000" w:csb0="00040001" w:csb1="00000000"/>
    <w:embedRegular r:id="rId5" w:fontKey="{0A90E6D3-211E-4868-93B3-2A551AA96245}"/>
  </w:font>
  <w:font w:name="WPSEMBED1">
    <w:panose1 w:val="02000000000000000000"/>
    <w:charset w:val="86"/>
    <w:family w:val="auto"/>
    <w:pitch w:val="default"/>
    <w:sig w:usb0="A00002BF" w:usb1="38CF7CFA" w:usb2="00082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1D313D">
    <w:pPr>
      <w:pStyle w:val="222"/>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1B1209F2">
                          <w:pPr>
                            <w:pStyle w:val="222"/>
                            <w:tabs>
                              <w:tab w:val="clear" w:pos="4153"/>
                              <w:tab w:val="clear" w:pos="8306"/>
                            </w:tabs>
                            <w:rPr>
                              <w:rStyle w:val="235"/>
                            </w:rPr>
                          </w:pPr>
                          <w:r>
                            <w:fldChar w:fldCharType="begin"/>
                          </w:r>
                          <w:r>
                            <w:rPr>
                              <w:rStyle w:val="235"/>
                            </w:rPr>
                            <w:instrText xml:space="preserve">PAGE  </w:instrText>
                          </w:r>
                          <w:r>
                            <w:fldChar w:fldCharType="separate"/>
                          </w:r>
                          <w:r>
                            <w:rPr>
                              <w:rStyle w:val="235"/>
                            </w:rPr>
                            <w:t>22</w:t>
                          </w:r>
                          <w:r>
                            <w:fldChar w:fldCharType="end"/>
                          </w:r>
                        </w:p>
                        <w:p w14:paraId="1E145B43"/>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nJI89IBAACnAwAADgAAAGRycy9lMm9Eb2MueG1srVNNrtMwEN4jcQfL&#10;e5q2C1RFTZ9AVRESf9KDAziO01iyPZbHbdILwA1YsWHPuXoOxk7SB4/NW7CJxjPjb77v82R7N1jD&#10;ziqgBlfx1WLJmXISGu2OFf/y+fBiwxlG4RphwKmKXxTyu93zZ9vel2oNHZhGBUYgDsveV7yL0ZdF&#10;gbJTVuACvHJUbCFYEekYjkUTRE/o1hTr5fJl0UNofACpECm7H4t8QgxPAYS21VLtQZ6scnFEDcqI&#10;SJKw0x75LrNtWyXjx7ZFFZmpOCmN+UtDKK7Tt9htRXkMwndaThTEUyg80mSFdjT0BrUXUbBT0P9A&#10;WS0DILRxIcEWo5DsCKlYLR95c98Jr7IWshr9zXT8f7Dyw/lTYLqhTeDMCUsPfv3+7frj1/XnV7ZK&#10;9vQeS+q699QXh9cwpNYpjylZ9++hoXviFCF7MLTBJi9IHaNusvpys1oNkckEsVlvNksqSarNB0It&#10;RDlf9wHjGwWWpaDigd4yw4vzO4xj69ySpjk4aGMoL0rj/koQZsoUSUliPGqKQz1MMmpoLiSkpzWo&#10;uKOt58y8deRy2pg5CHNQz8HJB33siNoq80L/ihw46MwtzRphp8H0flndtGtpQf48566H/2v3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Wckjz0gEAAKcDAAAOAAAAAAAAAAEAIAAAAB4BAABk&#10;cnMvZTJvRG9jLnhtbFBLBQYAAAAABgAGAFkBAABiBQAAAAA=&#10;">
              <v:fill on="f" focussize="0,0"/>
              <v:stroke on="f"/>
              <v:imagedata o:title=""/>
              <o:lock v:ext="edit" aspectratio="f"/>
              <v:textbox inset="0mm,0mm,0mm,0mm" style="mso-fit-shape-to-text:t;">
                <w:txbxContent>
                  <w:p w14:paraId="1B1209F2">
                    <w:pPr>
                      <w:pStyle w:val="222"/>
                      <w:tabs>
                        <w:tab w:val="clear" w:pos="4153"/>
                        <w:tab w:val="clear" w:pos="8306"/>
                      </w:tabs>
                      <w:rPr>
                        <w:rStyle w:val="235"/>
                      </w:rPr>
                    </w:pPr>
                    <w:r>
                      <w:fldChar w:fldCharType="begin"/>
                    </w:r>
                    <w:r>
                      <w:rPr>
                        <w:rStyle w:val="235"/>
                      </w:rPr>
                      <w:instrText xml:space="preserve">PAGE  </w:instrText>
                    </w:r>
                    <w:r>
                      <w:fldChar w:fldCharType="separate"/>
                    </w:r>
                    <w:r>
                      <w:rPr>
                        <w:rStyle w:val="235"/>
                      </w:rPr>
                      <w:t>22</w:t>
                    </w:r>
                    <w:r>
                      <w:fldChar w:fldCharType="end"/>
                    </w:r>
                  </w:p>
                  <w:p w14:paraId="1E145B43"/>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13E2A4">
    <w:pPr>
      <w:pStyle w:val="28"/>
      <w:rPr>
        <w:rFonts w:hint="eastAsia" w:ascii="仿宋" w:hAnsi="仿宋" w:eastAsia="仿宋" w:cs="仿宋"/>
        <w:lang w:eastAsia="zh-CN"/>
      </w:rPr>
    </w:pPr>
    <w:r>
      <w:rPr>
        <w:rFonts w:hint="eastAsia" w:ascii="仿宋" w:hAnsi="仿宋" w:eastAsia="仿宋" w:cs="仿宋"/>
        <w:lang w:eastAsia="zh-CN"/>
      </w:rPr>
      <w:t>洪泽区生活垃圾分类和处理设施提升改项目(垃圾收集车)</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5"/>
      <w:numFmt w:val="chineseCounting"/>
      <w:suff w:val="nothing"/>
      <w:lvlText w:val="%1、"/>
      <w:lvlJc w:val="left"/>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
    <w:nsid w:val="CF092B84"/>
    <w:multiLevelType w:val="multilevel"/>
    <w:tmpl w:val="CF092B84"/>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0053208E"/>
    <w:multiLevelType w:val="multilevel"/>
    <w:tmpl w:val="0053208E"/>
    <w:lvl w:ilvl="0" w:tentative="0">
      <w:start w:val="1"/>
      <w:numFmt w:val="decimal"/>
      <w:pStyle w:val="198"/>
      <w:lvlText w:val="%1"/>
      <w:lvlJc w:val="left"/>
      <w:pPr>
        <w:tabs>
          <w:tab w:val="left" w:pos="432"/>
        </w:tabs>
        <w:ind w:left="432" w:hanging="432"/>
      </w:pPr>
    </w:lvl>
    <w:lvl w:ilvl="1" w:tentative="0">
      <w:start w:val="1"/>
      <w:numFmt w:val="decimal"/>
      <w:lvlText w:val="%1.%2"/>
      <w:lvlJc w:val="left"/>
      <w:pPr>
        <w:tabs>
          <w:tab w:val="left" w:pos="576"/>
        </w:tabs>
        <w:ind w:left="576" w:hanging="576"/>
      </w:pPr>
    </w:lvl>
    <w:lvl w:ilvl="2" w:tentative="0">
      <w:start w:val="1"/>
      <w:numFmt w:val="decimal"/>
      <w:pStyle w:val="200"/>
      <w:lvlText w:val="%1.%2.%3"/>
      <w:lvlJc w:val="left"/>
      <w:pPr>
        <w:tabs>
          <w:tab w:val="left" w:pos="720"/>
        </w:tabs>
        <w:ind w:left="720" w:hanging="720"/>
      </w:pPr>
    </w:lvl>
    <w:lvl w:ilvl="3" w:tentative="0">
      <w:start w:val="1"/>
      <w:numFmt w:val="decimal"/>
      <w:lvlText w:val="%1.%2.%3.%4"/>
      <w:lvlJc w:val="left"/>
      <w:pPr>
        <w:tabs>
          <w:tab w:val="left" w:pos="864"/>
        </w:tabs>
        <w:ind w:left="864" w:hanging="864"/>
      </w:pPr>
    </w:lvl>
    <w:lvl w:ilvl="4" w:tentative="0">
      <w:start w:val="1"/>
      <w:numFmt w:val="decimal"/>
      <w:lvlText w:val="%1.%2.%3.%4.%5"/>
      <w:lvlJc w:val="left"/>
      <w:pPr>
        <w:tabs>
          <w:tab w:val="left" w:pos="1008"/>
        </w:tabs>
        <w:ind w:left="1008" w:hanging="1008"/>
      </w:pPr>
    </w:lvl>
    <w:lvl w:ilvl="5" w:tentative="0">
      <w:start w:val="1"/>
      <w:numFmt w:val="decimal"/>
      <w:lvlText w:val="%1.%2.%3.%4.%5.%6"/>
      <w:lvlJc w:val="left"/>
      <w:pPr>
        <w:tabs>
          <w:tab w:val="left" w:pos="1152"/>
        </w:tabs>
        <w:ind w:left="1152" w:hanging="1152"/>
      </w:pPr>
    </w:lvl>
    <w:lvl w:ilvl="6" w:tentative="0">
      <w:start w:val="1"/>
      <w:numFmt w:val="decimal"/>
      <w:lvlText w:val="%1.%2.%3.%4.%5.%6.%7"/>
      <w:lvlJc w:val="left"/>
      <w:pPr>
        <w:tabs>
          <w:tab w:val="left" w:pos="1296"/>
        </w:tabs>
        <w:ind w:left="1296" w:hanging="1296"/>
      </w:pPr>
    </w:lvl>
    <w:lvl w:ilvl="7" w:tentative="0">
      <w:start w:val="1"/>
      <w:numFmt w:val="decimal"/>
      <w:lvlText w:val="%1.%2.%3.%4.%5.%6.%7.%8"/>
      <w:lvlJc w:val="left"/>
      <w:pPr>
        <w:tabs>
          <w:tab w:val="left" w:pos="1440"/>
        </w:tabs>
        <w:ind w:left="1440" w:hanging="1440"/>
      </w:pPr>
    </w:lvl>
    <w:lvl w:ilvl="8" w:tentative="0">
      <w:start w:val="1"/>
      <w:numFmt w:val="decimal"/>
      <w:lvlText w:val="%1.%2.%3.%4.%5.%6.%7.%8.%9"/>
      <w:lvlJc w:val="left"/>
      <w:pPr>
        <w:tabs>
          <w:tab w:val="left" w:pos="1584"/>
        </w:tabs>
        <w:ind w:left="1584" w:hanging="1584"/>
      </w:pPr>
    </w:lvl>
  </w:abstractNum>
  <w:abstractNum w:abstractNumId="3">
    <w:nsid w:val="59ADCABA"/>
    <w:multiLevelType w:val="multilevel"/>
    <w:tmpl w:val="59ADCABA"/>
    <w:lvl w:ilvl="0" w:tentative="0">
      <w:start w:val="8"/>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ZkYmJiNDRjNjgwYjM2ODRmOWNlZjZmMzA4MmU1YzYifQ=="/>
    <w:docVar w:name="KSO_WPS_MARK_KEY" w:val="f7a17bd2-d725-4cd0-b862-5eb85bcd6173"/>
  </w:docVars>
  <w:rsids>
    <w:rsidRoot w:val="004A0915"/>
    <w:rsid w:val="0003573B"/>
    <w:rsid w:val="0003768D"/>
    <w:rsid w:val="000619A0"/>
    <w:rsid w:val="000726D4"/>
    <w:rsid w:val="00076372"/>
    <w:rsid w:val="00094F3D"/>
    <w:rsid w:val="000B7B51"/>
    <w:rsid w:val="000D1A41"/>
    <w:rsid w:val="000D7EAB"/>
    <w:rsid w:val="0010706C"/>
    <w:rsid w:val="00137F3D"/>
    <w:rsid w:val="00174CE4"/>
    <w:rsid w:val="001965E9"/>
    <w:rsid w:val="001F2975"/>
    <w:rsid w:val="0021178D"/>
    <w:rsid w:val="00217DCB"/>
    <w:rsid w:val="00220BCB"/>
    <w:rsid w:val="00275A8F"/>
    <w:rsid w:val="002B06DC"/>
    <w:rsid w:val="003004E2"/>
    <w:rsid w:val="00320661"/>
    <w:rsid w:val="003404A2"/>
    <w:rsid w:val="0035358C"/>
    <w:rsid w:val="0035504F"/>
    <w:rsid w:val="003629E0"/>
    <w:rsid w:val="00373F33"/>
    <w:rsid w:val="00380564"/>
    <w:rsid w:val="003B3989"/>
    <w:rsid w:val="003D2C7D"/>
    <w:rsid w:val="003D6199"/>
    <w:rsid w:val="003E50BC"/>
    <w:rsid w:val="00410A1C"/>
    <w:rsid w:val="00470BFD"/>
    <w:rsid w:val="00475E19"/>
    <w:rsid w:val="00477EA3"/>
    <w:rsid w:val="004A0915"/>
    <w:rsid w:val="004B30C4"/>
    <w:rsid w:val="004C2F91"/>
    <w:rsid w:val="004D4508"/>
    <w:rsid w:val="004F51AB"/>
    <w:rsid w:val="00513D9E"/>
    <w:rsid w:val="00527843"/>
    <w:rsid w:val="00572EA2"/>
    <w:rsid w:val="0058342E"/>
    <w:rsid w:val="005A0725"/>
    <w:rsid w:val="005A0FB6"/>
    <w:rsid w:val="005A2165"/>
    <w:rsid w:val="005A771E"/>
    <w:rsid w:val="005D0098"/>
    <w:rsid w:val="005E1A72"/>
    <w:rsid w:val="005F043D"/>
    <w:rsid w:val="00630B9D"/>
    <w:rsid w:val="00640D08"/>
    <w:rsid w:val="0067244C"/>
    <w:rsid w:val="00675F3F"/>
    <w:rsid w:val="00683F00"/>
    <w:rsid w:val="006A1D80"/>
    <w:rsid w:val="006B541E"/>
    <w:rsid w:val="00715430"/>
    <w:rsid w:val="007674FB"/>
    <w:rsid w:val="007738A7"/>
    <w:rsid w:val="00775D4B"/>
    <w:rsid w:val="00781A6F"/>
    <w:rsid w:val="007A2762"/>
    <w:rsid w:val="007B0235"/>
    <w:rsid w:val="007B3881"/>
    <w:rsid w:val="007B7F8E"/>
    <w:rsid w:val="0085027D"/>
    <w:rsid w:val="008F04E9"/>
    <w:rsid w:val="008F76DE"/>
    <w:rsid w:val="00900748"/>
    <w:rsid w:val="009039AF"/>
    <w:rsid w:val="0091141E"/>
    <w:rsid w:val="00917037"/>
    <w:rsid w:val="00931DDF"/>
    <w:rsid w:val="00942AE3"/>
    <w:rsid w:val="00944BE4"/>
    <w:rsid w:val="009658EF"/>
    <w:rsid w:val="00977FE1"/>
    <w:rsid w:val="009D08EF"/>
    <w:rsid w:val="009D49D8"/>
    <w:rsid w:val="009E7C05"/>
    <w:rsid w:val="00A12816"/>
    <w:rsid w:val="00A12E76"/>
    <w:rsid w:val="00A1400A"/>
    <w:rsid w:val="00A47062"/>
    <w:rsid w:val="00A84026"/>
    <w:rsid w:val="00A9136C"/>
    <w:rsid w:val="00B4737E"/>
    <w:rsid w:val="00B552F5"/>
    <w:rsid w:val="00B6274A"/>
    <w:rsid w:val="00B7625C"/>
    <w:rsid w:val="00B93105"/>
    <w:rsid w:val="00BB7EFC"/>
    <w:rsid w:val="00C331F4"/>
    <w:rsid w:val="00C97DCB"/>
    <w:rsid w:val="00CB2D95"/>
    <w:rsid w:val="00D5078E"/>
    <w:rsid w:val="00D61F1D"/>
    <w:rsid w:val="00D649D8"/>
    <w:rsid w:val="00D83551"/>
    <w:rsid w:val="00DA1487"/>
    <w:rsid w:val="00DA7731"/>
    <w:rsid w:val="00DB2F94"/>
    <w:rsid w:val="00DB6C73"/>
    <w:rsid w:val="00E22F63"/>
    <w:rsid w:val="00E265E6"/>
    <w:rsid w:val="00E32B3C"/>
    <w:rsid w:val="00E40E44"/>
    <w:rsid w:val="00E43A8D"/>
    <w:rsid w:val="00EB36D9"/>
    <w:rsid w:val="00EB4495"/>
    <w:rsid w:val="00EC0011"/>
    <w:rsid w:val="00F13E4F"/>
    <w:rsid w:val="00F15F04"/>
    <w:rsid w:val="00F3393A"/>
    <w:rsid w:val="00F35C15"/>
    <w:rsid w:val="00F62AC5"/>
    <w:rsid w:val="00F72FE9"/>
    <w:rsid w:val="00F75440"/>
    <w:rsid w:val="00FA1C47"/>
    <w:rsid w:val="00FB3A8F"/>
    <w:rsid w:val="00FF39ED"/>
    <w:rsid w:val="010F224A"/>
    <w:rsid w:val="01225CC2"/>
    <w:rsid w:val="01A46B2B"/>
    <w:rsid w:val="01C2043A"/>
    <w:rsid w:val="01D46B46"/>
    <w:rsid w:val="01D60B10"/>
    <w:rsid w:val="01E332CD"/>
    <w:rsid w:val="02404E4B"/>
    <w:rsid w:val="025106EB"/>
    <w:rsid w:val="02C46BBB"/>
    <w:rsid w:val="02DA6AC8"/>
    <w:rsid w:val="030471AD"/>
    <w:rsid w:val="030D4835"/>
    <w:rsid w:val="033B50CF"/>
    <w:rsid w:val="03577A2F"/>
    <w:rsid w:val="041C0927"/>
    <w:rsid w:val="04470429"/>
    <w:rsid w:val="04936845"/>
    <w:rsid w:val="04B36EE7"/>
    <w:rsid w:val="0531798F"/>
    <w:rsid w:val="053A7E79"/>
    <w:rsid w:val="058427E8"/>
    <w:rsid w:val="05860158"/>
    <w:rsid w:val="05B72A07"/>
    <w:rsid w:val="05CD1C2A"/>
    <w:rsid w:val="06071298"/>
    <w:rsid w:val="0653338F"/>
    <w:rsid w:val="068A36EA"/>
    <w:rsid w:val="07100621"/>
    <w:rsid w:val="071A149F"/>
    <w:rsid w:val="07230354"/>
    <w:rsid w:val="07293490"/>
    <w:rsid w:val="072F54D5"/>
    <w:rsid w:val="07506507"/>
    <w:rsid w:val="075860A1"/>
    <w:rsid w:val="079B5FAE"/>
    <w:rsid w:val="07A80859"/>
    <w:rsid w:val="07D26499"/>
    <w:rsid w:val="07EF6488"/>
    <w:rsid w:val="085F360E"/>
    <w:rsid w:val="090146C5"/>
    <w:rsid w:val="092C1016"/>
    <w:rsid w:val="097924AD"/>
    <w:rsid w:val="098A06BB"/>
    <w:rsid w:val="099F15D7"/>
    <w:rsid w:val="09A5000D"/>
    <w:rsid w:val="09AA6B0A"/>
    <w:rsid w:val="09B064D1"/>
    <w:rsid w:val="09D058E9"/>
    <w:rsid w:val="09DB3168"/>
    <w:rsid w:val="0A16053B"/>
    <w:rsid w:val="0A256191"/>
    <w:rsid w:val="0A3E03DD"/>
    <w:rsid w:val="0A8F7AAE"/>
    <w:rsid w:val="0A9E7CF1"/>
    <w:rsid w:val="0B512FB6"/>
    <w:rsid w:val="0B566F51"/>
    <w:rsid w:val="0C087501"/>
    <w:rsid w:val="0C2D1366"/>
    <w:rsid w:val="0C572C4B"/>
    <w:rsid w:val="0C7B478E"/>
    <w:rsid w:val="0CB87790"/>
    <w:rsid w:val="0CC92211"/>
    <w:rsid w:val="0D2070E4"/>
    <w:rsid w:val="0D671F88"/>
    <w:rsid w:val="0DB20DDC"/>
    <w:rsid w:val="0DB5782C"/>
    <w:rsid w:val="0DC45CC1"/>
    <w:rsid w:val="0DE85E53"/>
    <w:rsid w:val="0E4E740F"/>
    <w:rsid w:val="0E567261"/>
    <w:rsid w:val="0E590AFF"/>
    <w:rsid w:val="0E5D0E0E"/>
    <w:rsid w:val="0E7E6171"/>
    <w:rsid w:val="0E8D601A"/>
    <w:rsid w:val="0E9B1118"/>
    <w:rsid w:val="0EA63A11"/>
    <w:rsid w:val="0EBB70C4"/>
    <w:rsid w:val="0ED57440"/>
    <w:rsid w:val="0ED61684"/>
    <w:rsid w:val="0EE4486D"/>
    <w:rsid w:val="0F1343A5"/>
    <w:rsid w:val="0F177709"/>
    <w:rsid w:val="0F2C0F48"/>
    <w:rsid w:val="0F566DED"/>
    <w:rsid w:val="0F882BE7"/>
    <w:rsid w:val="100D394F"/>
    <w:rsid w:val="106C2D6C"/>
    <w:rsid w:val="10CD6A2A"/>
    <w:rsid w:val="11594BC4"/>
    <w:rsid w:val="117345B2"/>
    <w:rsid w:val="117B3C49"/>
    <w:rsid w:val="11E3705D"/>
    <w:rsid w:val="11FC1ECD"/>
    <w:rsid w:val="1242068E"/>
    <w:rsid w:val="124F5746"/>
    <w:rsid w:val="125B3935"/>
    <w:rsid w:val="127C6B6A"/>
    <w:rsid w:val="129F0C93"/>
    <w:rsid w:val="12B427A8"/>
    <w:rsid w:val="130F3E82"/>
    <w:rsid w:val="13207E3D"/>
    <w:rsid w:val="13623FB2"/>
    <w:rsid w:val="1374743B"/>
    <w:rsid w:val="13913395"/>
    <w:rsid w:val="1395633A"/>
    <w:rsid w:val="13B7360E"/>
    <w:rsid w:val="14187E0C"/>
    <w:rsid w:val="141B23B3"/>
    <w:rsid w:val="14445DAD"/>
    <w:rsid w:val="144D6A10"/>
    <w:rsid w:val="146D0DFF"/>
    <w:rsid w:val="149A777C"/>
    <w:rsid w:val="14A76CFF"/>
    <w:rsid w:val="14B00D4D"/>
    <w:rsid w:val="14B9061C"/>
    <w:rsid w:val="14F275B8"/>
    <w:rsid w:val="14FE762F"/>
    <w:rsid w:val="150F7FC7"/>
    <w:rsid w:val="152C55D9"/>
    <w:rsid w:val="15450DEA"/>
    <w:rsid w:val="15826B8D"/>
    <w:rsid w:val="15AA6DB7"/>
    <w:rsid w:val="15D13924"/>
    <w:rsid w:val="15E86372"/>
    <w:rsid w:val="16131932"/>
    <w:rsid w:val="162121A4"/>
    <w:rsid w:val="164E081E"/>
    <w:rsid w:val="164E5B17"/>
    <w:rsid w:val="16A3500D"/>
    <w:rsid w:val="16B40FC8"/>
    <w:rsid w:val="16F931E8"/>
    <w:rsid w:val="173E4D36"/>
    <w:rsid w:val="17546308"/>
    <w:rsid w:val="17654312"/>
    <w:rsid w:val="18096ADE"/>
    <w:rsid w:val="180C7FD4"/>
    <w:rsid w:val="18167A61"/>
    <w:rsid w:val="18277FBD"/>
    <w:rsid w:val="186D1037"/>
    <w:rsid w:val="18A961DF"/>
    <w:rsid w:val="19395FFE"/>
    <w:rsid w:val="19761FAF"/>
    <w:rsid w:val="199804CB"/>
    <w:rsid w:val="19A03A86"/>
    <w:rsid w:val="19A76BC3"/>
    <w:rsid w:val="19CE23A1"/>
    <w:rsid w:val="19FE52B1"/>
    <w:rsid w:val="1A1F0E4F"/>
    <w:rsid w:val="1A2975D8"/>
    <w:rsid w:val="1A4A39F2"/>
    <w:rsid w:val="1A8C5EB7"/>
    <w:rsid w:val="1AA85213"/>
    <w:rsid w:val="1AB05F4B"/>
    <w:rsid w:val="1B2563A4"/>
    <w:rsid w:val="1B3C77DE"/>
    <w:rsid w:val="1B7725C5"/>
    <w:rsid w:val="1B8371BB"/>
    <w:rsid w:val="1BBC6D6D"/>
    <w:rsid w:val="1BE6107D"/>
    <w:rsid w:val="1BF47218"/>
    <w:rsid w:val="1C057BD0"/>
    <w:rsid w:val="1C082BE7"/>
    <w:rsid w:val="1C1C4F1A"/>
    <w:rsid w:val="1C227C83"/>
    <w:rsid w:val="1C2F4C4D"/>
    <w:rsid w:val="1C311C5D"/>
    <w:rsid w:val="1C370440"/>
    <w:rsid w:val="1C5D17BA"/>
    <w:rsid w:val="1C7237AA"/>
    <w:rsid w:val="1C7B0660"/>
    <w:rsid w:val="1C9D1742"/>
    <w:rsid w:val="1CA613B3"/>
    <w:rsid w:val="1CE41EA1"/>
    <w:rsid w:val="1D5F5D5F"/>
    <w:rsid w:val="1D61177E"/>
    <w:rsid w:val="1D9E158C"/>
    <w:rsid w:val="1DFC4D1F"/>
    <w:rsid w:val="1E081BFA"/>
    <w:rsid w:val="1E470661"/>
    <w:rsid w:val="1F467C6F"/>
    <w:rsid w:val="1F74009D"/>
    <w:rsid w:val="1FBC7403"/>
    <w:rsid w:val="1FDF58BC"/>
    <w:rsid w:val="20000907"/>
    <w:rsid w:val="200854A4"/>
    <w:rsid w:val="200C3AF4"/>
    <w:rsid w:val="2013042A"/>
    <w:rsid w:val="206075AC"/>
    <w:rsid w:val="20880DD0"/>
    <w:rsid w:val="208D3C12"/>
    <w:rsid w:val="20A57BD4"/>
    <w:rsid w:val="21005456"/>
    <w:rsid w:val="21087EAC"/>
    <w:rsid w:val="212068EC"/>
    <w:rsid w:val="2124364A"/>
    <w:rsid w:val="21254871"/>
    <w:rsid w:val="21780E44"/>
    <w:rsid w:val="21835F42"/>
    <w:rsid w:val="21CB4D5B"/>
    <w:rsid w:val="221548E5"/>
    <w:rsid w:val="22603DB2"/>
    <w:rsid w:val="22620486"/>
    <w:rsid w:val="228B08AF"/>
    <w:rsid w:val="229C0B63"/>
    <w:rsid w:val="229F6E90"/>
    <w:rsid w:val="22C34341"/>
    <w:rsid w:val="22E9547C"/>
    <w:rsid w:val="23024E6A"/>
    <w:rsid w:val="233314C7"/>
    <w:rsid w:val="23476D20"/>
    <w:rsid w:val="235A2F94"/>
    <w:rsid w:val="236A089B"/>
    <w:rsid w:val="23A614C9"/>
    <w:rsid w:val="23DA5FB2"/>
    <w:rsid w:val="24012EF0"/>
    <w:rsid w:val="244D480A"/>
    <w:rsid w:val="24601679"/>
    <w:rsid w:val="253B4663"/>
    <w:rsid w:val="25DB0277"/>
    <w:rsid w:val="25E116AE"/>
    <w:rsid w:val="260E7FC9"/>
    <w:rsid w:val="26177FE1"/>
    <w:rsid w:val="26211AAB"/>
    <w:rsid w:val="272D447F"/>
    <w:rsid w:val="275859A0"/>
    <w:rsid w:val="2769195B"/>
    <w:rsid w:val="279F35CF"/>
    <w:rsid w:val="27C93C9F"/>
    <w:rsid w:val="27D20E77"/>
    <w:rsid w:val="27EA1E99"/>
    <w:rsid w:val="28041684"/>
    <w:rsid w:val="28225DE5"/>
    <w:rsid w:val="284F2877"/>
    <w:rsid w:val="287125E9"/>
    <w:rsid w:val="289A5F8D"/>
    <w:rsid w:val="28B60BD0"/>
    <w:rsid w:val="28D01566"/>
    <w:rsid w:val="28EC72CF"/>
    <w:rsid w:val="29274395"/>
    <w:rsid w:val="2929525D"/>
    <w:rsid w:val="29842058"/>
    <w:rsid w:val="29F70A79"/>
    <w:rsid w:val="2A1262DA"/>
    <w:rsid w:val="2A2B4C3B"/>
    <w:rsid w:val="2AC05D36"/>
    <w:rsid w:val="2AEA0A59"/>
    <w:rsid w:val="2AEA4748"/>
    <w:rsid w:val="2AFA1F84"/>
    <w:rsid w:val="2B026222"/>
    <w:rsid w:val="2B0B3C41"/>
    <w:rsid w:val="2B3C601B"/>
    <w:rsid w:val="2B465B0F"/>
    <w:rsid w:val="2B6A3EF4"/>
    <w:rsid w:val="2B6D742E"/>
    <w:rsid w:val="2B81687D"/>
    <w:rsid w:val="2BD74359"/>
    <w:rsid w:val="2BD94389"/>
    <w:rsid w:val="2C491D5B"/>
    <w:rsid w:val="2C7935EB"/>
    <w:rsid w:val="2CAE1BBE"/>
    <w:rsid w:val="2CE850D0"/>
    <w:rsid w:val="2D102879"/>
    <w:rsid w:val="2D314CC9"/>
    <w:rsid w:val="2D4A5D8B"/>
    <w:rsid w:val="2D4B565F"/>
    <w:rsid w:val="2D4B75BD"/>
    <w:rsid w:val="2D4F3FFF"/>
    <w:rsid w:val="2D7D66FC"/>
    <w:rsid w:val="2DA1126F"/>
    <w:rsid w:val="2DAA05D8"/>
    <w:rsid w:val="2DD218DC"/>
    <w:rsid w:val="2DD34B04"/>
    <w:rsid w:val="2DDD484D"/>
    <w:rsid w:val="2DE955A4"/>
    <w:rsid w:val="2E07340C"/>
    <w:rsid w:val="2E445076"/>
    <w:rsid w:val="2E530C6F"/>
    <w:rsid w:val="2EAE33BE"/>
    <w:rsid w:val="2ED81174"/>
    <w:rsid w:val="2EE91FB0"/>
    <w:rsid w:val="2EEA1087"/>
    <w:rsid w:val="2F5702EB"/>
    <w:rsid w:val="2F9E5F1A"/>
    <w:rsid w:val="2FE3060A"/>
    <w:rsid w:val="301C48FC"/>
    <w:rsid w:val="301C68D5"/>
    <w:rsid w:val="304C7495"/>
    <w:rsid w:val="30742179"/>
    <w:rsid w:val="30907F59"/>
    <w:rsid w:val="30955D64"/>
    <w:rsid w:val="31164200"/>
    <w:rsid w:val="31347947"/>
    <w:rsid w:val="31413001"/>
    <w:rsid w:val="319C62A7"/>
    <w:rsid w:val="3217777E"/>
    <w:rsid w:val="322E7A29"/>
    <w:rsid w:val="323D41BF"/>
    <w:rsid w:val="3241517F"/>
    <w:rsid w:val="32586854"/>
    <w:rsid w:val="325D20BC"/>
    <w:rsid w:val="32700042"/>
    <w:rsid w:val="32862139"/>
    <w:rsid w:val="32B6615F"/>
    <w:rsid w:val="32B92FC6"/>
    <w:rsid w:val="335C05C6"/>
    <w:rsid w:val="337C2EF9"/>
    <w:rsid w:val="33C10429"/>
    <w:rsid w:val="33C65B63"/>
    <w:rsid w:val="3409704A"/>
    <w:rsid w:val="340A0FBF"/>
    <w:rsid w:val="341E1D1F"/>
    <w:rsid w:val="343432F1"/>
    <w:rsid w:val="3435444C"/>
    <w:rsid w:val="34C77F06"/>
    <w:rsid w:val="34E73EBF"/>
    <w:rsid w:val="3529097C"/>
    <w:rsid w:val="354F39CB"/>
    <w:rsid w:val="358E06D5"/>
    <w:rsid w:val="359027A9"/>
    <w:rsid w:val="35AD46F6"/>
    <w:rsid w:val="35EA010B"/>
    <w:rsid w:val="35F84A08"/>
    <w:rsid w:val="36A22655"/>
    <w:rsid w:val="36A4650C"/>
    <w:rsid w:val="36A903D5"/>
    <w:rsid w:val="36E0506A"/>
    <w:rsid w:val="36EA0D42"/>
    <w:rsid w:val="36F629EF"/>
    <w:rsid w:val="371D62BE"/>
    <w:rsid w:val="372C6501"/>
    <w:rsid w:val="374177D6"/>
    <w:rsid w:val="375810A4"/>
    <w:rsid w:val="37583B14"/>
    <w:rsid w:val="378D51F2"/>
    <w:rsid w:val="37E56DDC"/>
    <w:rsid w:val="38154601"/>
    <w:rsid w:val="382D369F"/>
    <w:rsid w:val="38341B11"/>
    <w:rsid w:val="383E029A"/>
    <w:rsid w:val="385264CE"/>
    <w:rsid w:val="38561184"/>
    <w:rsid w:val="38663CBC"/>
    <w:rsid w:val="388008B3"/>
    <w:rsid w:val="38936487"/>
    <w:rsid w:val="38A20925"/>
    <w:rsid w:val="38C22C79"/>
    <w:rsid w:val="390128F5"/>
    <w:rsid w:val="39234ADA"/>
    <w:rsid w:val="39260D03"/>
    <w:rsid w:val="39561614"/>
    <w:rsid w:val="3A70450C"/>
    <w:rsid w:val="3A953245"/>
    <w:rsid w:val="3A9B19D4"/>
    <w:rsid w:val="3AB839AF"/>
    <w:rsid w:val="3AE80991"/>
    <w:rsid w:val="3B2F187C"/>
    <w:rsid w:val="3B742FF2"/>
    <w:rsid w:val="3B936B4F"/>
    <w:rsid w:val="3B9807E6"/>
    <w:rsid w:val="3BED2703"/>
    <w:rsid w:val="3C0149A1"/>
    <w:rsid w:val="3C65673D"/>
    <w:rsid w:val="3C9F038B"/>
    <w:rsid w:val="3CC71D8F"/>
    <w:rsid w:val="3CE072D1"/>
    <w:rsid w:val="3D000381"/>
    <w:rsid w:val="3D033860"/>
    <w:rsid w:val="3D0C6BB9"/>
    <w:rsid w:val="3D207130"/>
    <w:rsid w:val="3D460A22"/>
    <w:rsid w:val="3D5864F5"/>
    <w:rsid w:val="3D9372DA"/>
    <w:rsid w:val="3DEE4511"/>
    <w:rsid w:val="3E100C9C"/>
    <w:rsid w:val="3E635DF9"/>
    <w:rsid w:val="3E710AC0"/>
    <w:rsid w:val="3EA3354D"/>
    <w:rsid w:val="3EB47508"/>
    <w:rsid w:val="3ED03C16"/>
    <w:rsid w:val="3EF5367D"/>
    <w:rsid w:val="3EFB5137"/>
    <w:rsid w:val="3F851FE8"/>
    <w:rsid w:val="3FD43DF7"/>
    <w:rsid w:val="3FD91FBA"/>
    <w:rsid w:val="3FEC0F24"/>
    <w:rsid w:val="4006103B"/>
    <w:rsid w:val="401B6675"/>
    <w:rsid w:val="401C4AEF"/>
    <w:rsid w:val="404E573A"/>
    <w:rsid w:val="409F3FC1"/>
    <w:rsid w:val="40A8309D"/>
    <w:rsid w:val="40A9549F"/>
    <w:rsid w:val="40E319AD"/>
    <w:rsid w:val="40EE65D6"/>
    <w:rsid w:val="414D7F7C"/>
    <w:rsid w:val="41884FF2"/>
    <w:rsid w:val="419E0054"/>
    <w:rsid w:val="41B33AA7"/>
    <w:rsid w:val="41DB6C24"/>
    <w:rsid w:val="42226EC9"/>
    <w:rsid w:val="42383FAC"/>
    <w:rsid w:val="42462B6D"/>
    <w:rsid w:val="426B25D4"/>
    <w:rsid w:val="42984A4B"/>
    <w:rsid w:val="42B26661"/>
    <w:rsid w:val="42EC7EDD"/>
    <w:rsid w:val="42FF4ACA"/>
    <w:rsid w:val="430042EE"/>
    <w:rsid w:val="433F5D69"/>
    <w:rsid w:val="43720088"/>
    <w:rsid w:val="439E2535"/>
    <w:rsid w:val="43B6787E"/>
    <w:rsid w:val="43BB30E7"/>
    <w:rsid w:val="43CC42B5"/>
    <w:rsid w:val="44352E99"/>
    <w:rsid w:val="445A46AE"/>
    <w:rsid w:val="44964820"/>
    <w:rsid w:val="44BD69EB"/>
    <w:rsid w:val="44C5155A"/>
    <w:rsid w:val="44D426B2"/>
    <w:rsid w:val="44EE3263"/>
    <w:rsid w:val="452151CC"/>
    <w:rsid w:val="45241353"/>
    <w:rsid w:val="45B84BF7"/>
    <w:rsid w:val="45D93FD8"/>
    <w:rsid w:val="45F66658"/>
    <w:rsid w:val="463F61A4"/>
    <w:rsid w:val="46B05036"/>
    <w:rsid w:val="46B856BC"/>
    <w:rsid w:val="471C5C4A"/>
    <w:rsid w:val="472E597E"/>
    <w:rsid w:val="474F4272"/>
    <w:rsid w:val="47744DD8"/>
    <w:rsid w:val="47CB141F"/>
    <w:rsid w:val="47E56984"/>
    <w:rsid w:val="47F30F4B"/>
    <w:rsid w:val="48256D81"/>
    <w:rsid w:val="4838306D"/>
    <w:rsid w:val="485052AE"/>
    <w:rsid w:val="485D0FF3"/>
    <w:rsid w:val="48E64A77"/>
    <w:rsid w:val="49605AEE"/>
    <w:rsid w:val="49760CBA"/>
    <w:rsid w:val="49886DB4"/>
    <w:rsid w:val="49E8433C"/>
    <w:rsid w:val="4A591F38"/>
    <w:rsid w:val="4A7638C4"/>
    <w:rsid w:val="4A7F2666"/>
    <w:rsid w:val="4AB81C28"/>
    <w:rsid w:val="4ADB406F"/>
    <w:rsid w:val="4ADF53D0"/>
    <w:rsid w:val="4B0C3676"/>
    <w:rsid w:val="4B6127C6"/>
    <w:rsid w:val="4B7022B7"/>
    <w:rsid w:val="4B7803A8"/>
    <w:rsid w:val="4BDC1E4C"/>
    <w:rsid w:val="4BE551A5"/>
    <w:rsid w:val="4BFB49C8"/>
    <w:rsid w:val="4C325F10"/>
    <w:rsid w:val="4CD40535"/>
    <w:rsid w:val="4D265A75"/>
    <w:rsid w:val="4D6E11CA"/>
    <w:rsid w:val="4D891B60"/>
    <w:rsid w:val="4DDE1EAC"/>
    <w:rsid w:val="4DF74D1B"/>
    <w:rsid w:val="4DFF03C3"/>
    <w:rsid w:val="4E45017D"/>
    <w:rsid w:val="4E4B5067"/>
    <w:rsid w:val="4E4C150B"/>
    <w:rsid w:val="4EAF1A9A"/>
    <w:rsid w:val="4ED16DBE"/>
    <w:rsid w:val="4ED374E8"/>
    <w:rsid w:val="4ED41501"/>
    <w:rsid w:val="4EEE5D3B"/>
    <w:rsid w:val="4F411F89"/>
    <w:rsid w:val="4F6C67B2"/>
    <w:rsid w:val="4F7E6099"/>
    <w:rsid w:val="4F853076"/>
    <w:rsid w:val="4F9842DC"/>
    <w:rsid w:val="4FA15035"/>
    <w:rsid w:val="4FD03A76"/>
    <w:rsid w:val="4FE94B38"/>
    <w:rsid w:val="50116D5E"/>
    <w:rsid w:val="50160BFF"/>
    <w:rsid w:val="503F6949"/>
    <w:rsid w:val="50957B39"/>
    <w:rsid w:val="50E96732"/>
    <w:rsid w:val="50F11EF6"/>
    <w:rsid w:val="50F5765E"/>
    <w:rsid w:val="50FE4613"/>
    <w:rsid w:val="512E4621"/>
    <w:rsid w:val="517058DC"/>
    <w:rsid w:val="518F3CB4"/>
    <w:rsid w:val="51B64EEE"/>
    <w:rsid w:val="51CC4711"/>
    <w:rsid w:val="51D33CF1"/>
    <w:rsid w:val="51E7154B"/>
    <w:rsid w:val="51F6353C"/>
    <w:rsid w:val="523F3135"/>
    <w:rsid w:val="52402DA2"/>
    <w:rsid w:val="52533F4B"/>
    <w:rsid w:val="52691F60"/>
    <w:rsid w:val="529009CE"/>
    <w:rsid w:val="52936A4F"/>
    <w:rsid w:val="52D25D57"/>
    <w:rsid w:val="530E6D8B"/>
    <w:rsid w:val="531B3DD9"/>
    <w:rsid w:val="53405512"/>
    <w:rsid w:val="536C23EF"/>
    <w:rsid w:val="536D782E"/>
    <w:rsid w:val="53A53FF8"/>
    <w:rsid w:val="53AC697D"/>
    <w:rsid w:val="53C12912"/>
    <w:rsid w:val="53DB365B"/>
    <w:rsid w:val="53FC12DE"/>
    <w:rsid w:val="54181E8F"/>
    <w:rsid w:val="542D44CD"/>
    <w:rsid w:val="54324CFF"/>
    <w:rsid w:val="5456436D"/>
    <w:rsid w:val="54652827"/>
    <w:rsid w:val="54B162A8"/>
    <w:rsid w:val="54ED2F95"/>
    <w:rsid w:val="55131105"/>
    <w:rsid w:val="55206058"/>
    <w:rsid w:val="554051FA"/>
    <w:rsid w:val="55B027D1"/>
    <w:rsid w:val="56016118"/>
    <w:rsid w:val="56024BA5"/>
    <w:rsid w:val="56344A74"/>
    <w:rsid w:val="563F3703"/>
    <w:rsid w:val="56B5541B"/>
    <w:rsid w:val="56CD1D0A"/>
    <w:rsid w:val="56CE6835"/>
    <w:rsid w:val="56EF6ED8"/>
    <w:rsid w:val="573568B4"/>
    <w:rsid w:val="57684EDC"/>
    <w:rsid w:val="57A852D8"/>
    <w:rsid w:val="57CC0FC7"/>
    <w:rsid w:val="57E82409"/>
    <w:rsid w:val="586C27AA"/>
    <w:rsid w:val="58CE6FC1"/>
    <w:rsid w:val="58EA5B82"/>
    <w:rsid w:val="590824D3"/>
    <w:rsid w:val="59084281"/>
    <w:rsid w:val="596F60AE"/>
    <w:rsid w:val="598A1EAC"/>
    <w:rsid w:val="59914276"/>
    <w:rsid w:val="59B15957"/>
    <w:rsid w:val="59BC506B"/>
    <w:rsid w:val="59D474D8"/>
    <w:rsid w:val="59FB5B93"/>
    <w:rsid w:val="59FF38D6"/>
    <w:rsid w:val="5A3B68D8"/>
    <w:rsid w:val="5A4B39C6"/>
    <w:rsid w:val="5A6A4AC7"/>
    <w:rsid w:val="5AEA013B"/>
    <w:rsid w:val="5AF745AD"/>
    <w:rsid w:val="5B15253F"/>
    <w:rsid w:val="5B363E53"/>
    <w:rsid w:val="5B7425BD"/>
    <w:rsid w:val="5B8B4C4D"/>
    <w:rsid w:val="5B991B08"/>
    <w:rsid w:val="5BE82147"/>
    <w:rsid w:val="5C084A76"/>
    <w:rsid w:val="5C115B42"/>
    <w:rsid w:val="5C14628F"/>
    <w:rsid w:val="5C241F42"/>
    <w:rsid w:val="5C370DA9"/>
    <w:rsid w:val="5C3D2493"/>
    <w:rsid w:val="5C6E089F"/>
    <w:rsid w:val="5C82434A"/>
    <w:rsid w:val="5C8E7193"/>
    <w:rsid w:val="5CB24B52"/>
    <w:rsid w:val="5CC8397E"/>
    <w:rsid w:val="5CF834E9"/>
    <w:rsid w:val="5D2111EA"/>
    <w:rsid w:val="5D2C15D3"/>
    <w:rsid w:val="5D6B326F"/>
    <w:rsid w:val="5D6F2B20"/>
    <w:rsid w:val="5D7D64AB"/>
    <w:rsid w:val="5DA90D7F"/>
    <w:rsid w:val="5DD97B2E"/>
    <w:rsid w:val="5DEF26DD"/>
    <w:rsid w:val="5E3666BD"/>
    <w:rsid w:val="5E402DCE"/>
    <w:rsid w:val="5E452CF4"/>
    <w:rsid w:val="5E5E4943"/>
    <w:rsid w:val="5E7A5C21"/>
    <w:rsid w:val="5EA05A1B"/>
    <w:rsid w:val="5F166FCB"/>
    <w:rsid w:val="6063353A"/>
    <w:rsid w:val="60795A64"/>
    <w:rsid w:val="607F4EA4"/>
    <w:rsid w:val="609805E0"/>
    <w:rsid w:val="60A96349"/>
    <w:rsid w:val="60FF240D"/>
    <w:rsid w:val="611B3E9F"/>
    <w:rsid w:val="61286EAC"/>
    <w:rsid w:val="61480B6C"/>
    <w:rsid w:val="614C4F26"/>
    <w:rsid w:val="615B7A9C"/>
    <w:rsid w:val="615E7DD9"/>
    <w:rsid w:val="61AA7405"/>
    <w:rsid w:val="61BA4586"/>
    <w:rsid w:val="61BD3266"/>
    <w:rsid w:val="61DE5D5A"/>
    <w:rsid w:val="62127610"/>
    <w:rsid w:val="621B3277"/>
    <w:rsid w:val="625E7607"/>
    <w:rsid w:val="62863AA0"/>
    <w:rsid w:val="62881996"/>
    <w:rsid w:val="62C03E1E"/>
    <w:rsid w:val="62D90A3C"/>
    <w:rsid w:val="63021D41"/>
    <w:rsid w:val="631F0B45"/>
    <w:rsid w:val="636B1FDC"/>
    <w:rsid w:val="637D3ABD"/>
    <w:rsid w:val="639C03E7"/>
    <w:rsid w:val="63BC2837"/>
    <w:rsid w:val="63C45248"/>
    <w:rsid w:val="63C70247"/>
    <w:rsid w:val="64371CD5"/>
    <w:rsid w:val="64371EBE"/>
    <w:rsid w:val="64B147AF"/>
    <w:rsid w:val="64CC0858"/>
    <w:rsid w:val="64F47DAF"/>
    <w:rsid w:val="65222D83"/>
    <w:rsid w:val="652561BA"/>
    <w:rsid w:val="653D7A4A"/>
    <w:rsid w:val="65742AE7"/>
    <w:rsid w:val="65A92947"/>
    <w:rsid w:val="65AF0833"/>
    <w:rsid w:val="65C40F4B"/>
    <w:rsid w:val="65EB2F60"/>
    <w:rsid w:val="65F4277A"/>
    <w:rsid w:val="665A717C"/>
    <w:rsid w:val="66644AC0"/>
    <w:rsid w:val="66833198"/>
    <w:rsid w:val="66B45A48"/>
    <w:rsid w:val="66DD26E1"/>
    <w:rsid w:val="670B6971"/>
    <w:rsid w:val="672A2BC6"/>
    <w:rsid w:val="672F50CE"/>
    <w:rsid w:val="67390C13"/>
    <w:rsid w:val="676A5052"/>
    <w:rsid w:val="67784CC7"/>
    <w:rsid w:val="679D64DC"/>
    <w:rsid w:val="68587816"/>
    <w:rsid w:val="68633281"/>
    <w:rsid w:val="68896A60"/>
    <w:rsid w:val="6906147D"/>
    <w:rsid w:val="691E364C"/>
    <w:rsid w:val="693D5EA3"/>
    <w:rsid w:val="693F6A4B"/>
    <w:rsid w:val="694806C9"/>
    <w:rsid w:val="69493172"/>
    <w:rsid w:val="695A2928"/>
    <w:rsid w:val="69694480"/>
    <w:rsid w:val="699B2906"/>
    <w:rsid w:val="699B7429"/>
    <w:rsid w:val="69C2222A"/>
    <w:rsid w:val="69C53AC8"/>
    <w:rsid w:val="69D87020"/>
    <w:rsid w:val="6A5E5D0F"/>
    <w:rsid w:val="6A603822"/>
    <w:rsid w:val="6AA10215"/>
    <w:rsid w:val="6AD214D5"/>
    <w:rsid w:val="6AEC4023"/>
    <w:rsid w:val="6B7834E8"/>
    <w:rsid w:val="6B822F1F"/>
    <w:rsid w:val="6B9419A4"/>
    <w:rsid w:val="6BA44D12"/>
    <w:rsid w:val="6BDB5825"/>
    <w:rsid w:val="6BFA137E"/>
    <w:rsid w:val="6C067720"/>
    <w:rsid w:val="6C3311BD"/>
    <w:rsid w:val="6C423FD4"/>
    <w:rsid w:val="6C4E4249"/>
    <w:rsid w:val="6C561F2E"/>
    <w:rsid w:val="6C5D623A"/>
    <w:rsid w:val="6C922B4F"/>
    <w:rsid w:val="6CAB199B"/>
    <w:rsid w:val="6CCD1611"/>
    <w:rsid w:val="6CD00A8F"/>
    <w:rsid w:val="6CD209D6"/>
    <w:rsid w:val="6CE626D3"/>
    <w:rsid w:val="6D045212"/>
    <w:rsid w:val="6D0A2E73"/>
    <w:rsid w:val="6D0A6B1E"/>
    <w:rsid w:val="6D125276"/>
    <w:rsid w:val="6D441414"/>
    <w:rsid w:val="6D611D5A"/>
    <w:rsid w:val="6D7A7A47"/>
    <w:rsid w:val="6D9C6EAC"/>
    <w:rsid w:val="6DA06D26"/>
    <w:rsid w:val="6DE076E4"/>
    <w:rsid w:val="6E291EBD"/>
    <w:rsid w:val="6E492F1A"/>
    <w:rsid w:val="6E53384B"/>
    <w:rsid w:val="6E6110DE"/>
    <w:rsid w:val="6F141779"/>
    <w:rsid w:val="6F286FD3"/>
    <w:rsid w:val="6F3B64CA"/>
    <w:rsid w:val="6F8528E6"/>
    <w:rsid w:val="6F8B78DC"/>
    <w:rsid w:val="70822713"/>
    <w:rsid w:val="709E5656"/>
    <w:rsid w:val="70DB0AA0"/>
    <w:rsid w:val="70EB2FD6"/>
    <w:rsid w:val="70FF3D63"/>
    <w:rsid w:val="71146562"/>
    <w:rsid w:val="713E0F19"/>
    <w:rsid w:val="717C24DF"/>
    <w:rsid w:val="71AB132F"/>
    <w:rsid w:val="71AF12E6"/>
    <w:rsid w:val="71EB06FF"/>
    <w:rsid w:val="71FD3357"/>
    <w:rsid w:val="720B560E"/>
    <w:rsid w:val="721F1DBA"/>
    <w:rsid w:val="72455494"/>
    <w:rsid w:val="72583357"/>
    <w:rsid w:val="72677E12"/>
    <w:rsid w:val="727B566C"/>
    <w:rsid w:val="72811526"/>
    <w:rsid w:val="72854C93"/>
    <w:rsid w:val="72CE088C"/>
    <w:rsid w:val="72E32F73"/>
    <w:rsid w:val="732060B5"/>
    <w:rsid w:val="7332261D"/>
    <w:rsid w:val="7386076C"/>
    <w:rsid w:val="73922BF0"/>
    <w:rsid w:val="73ED4347"/>
    <w:rsid w:val="74130E5D"/>
    <w:rsid w:val="74434538"/>
    <w:rsid w:val="745030E5"/>
    <w:rsid w:val="74884070"/>
    <w:rsid w:val="748C2FB5"/>
    <w:rsid w:val="74A569D0"/>
    <w:rsid w:val="74D36469"/>
    <w:rsid w:val="752244C4"/>
    <w:rsid w:val="753366D1"/>
    <w:rsid w:val="756E3266"/>
    <w:rsid w:val="758E56B6"/>
    <w:rsid w:val="75C45762"/>
    <w:rsid w:val="762D259F"/>
    <w:rsid w:val="76377102"/>
    <w:rsid w:val="7645046A"/>
    <w:rsid w:val="766D79C1"/>
    <w:rsid w:val="767B477B"/>
    <w:rsid w:val="76960CC6"/>
    <w:rsid w:val="769E6586"/>
    <w:rsid w:val="76D33CC8"/>
    <w:rsid w:val="76D67314"/>
    <w:rsid w:val="76F36118"/>
    <w:rsid w:val="77CB0E43"/>
    <w:rsid w:val="77EA18BC"/>
    <w:rsid w:val="786E7436"/>
    <w:rsid w:val="787F02DF"/>
    <w:rsid w:val="789E013A"/>
    <w:rsid w:val="78C23FF4"/>
    <w:rsid w:val="78CE2999"/>
    <w:rsid w:val="78DB6CA7"/>
    <w:rsid w:val="79222CE5"/>
    <w:rsid w:val="795D3716"/>
    <w:rsid w:val="79BC0732"/>
    <w:rsid w:val="79E61F64"/>
    <w:rsid w:val="79FE1404"/>
    <w:rsid w:val="7A027042"/>
    <w:rsid w:val="7A1F0FD2"/>
    <w:rsid w:val="7A3D76F8"/>
    <w:rsid w:val="7A5C162F"/>
    <w:rsid w:val="7AC83418"/>
    <w:rsid w:val="7AEE7323"/>
    <w:rsid w:val="7AF62AFF"/>
    <w:rsid w:val="7B1810A1"/>
    <w:rsid w:val="7B2965AD"/>
    <w:rsid w:val="7B673364"/>
    <w:rsid w:val="7C02295A"/>
    <w:rsid w:val="7C2301A7"/>
    <w:rsid w:val="7C602892"/>
    <w:rsid w:val="7C6158E3"/>
    <w:rsid w:val="7C8E4220"/>
    <w:rsid w:val="7D096956"/>
    <w:rsid w:val="7D283BA1"/>
    <w:rsid w:val="7D292894"/>
    <w:rsid w:val="7D2A75E5"/>
    <w:rsid w:val="7D6733BC"/>
    <w:rsid w:val="7D6F2271"/>
    <w:rsid w:val="7D761851"/>
    <w:rsid w:val="7DAB14FB"/>
    <w:rsid w:val="7E122E40"/>
    <w:rsid w:val="7E2412AD"/>
    <w:rsid w:val="7E3C65F7"/>
    <w:rsid w:val="7E865AC4"/>
    <w:rsid w:val="7E8D0C00"/>
    <w:rsid w:val="7EA87947"/>
    <w:rsid w:val="7F0F40ED"/>
    <w:rsid w:val="7F533BF8"/>
    <w:rsid w:val="7F78365F"/>
    <w:rsid w:val="7F9057D5"/>
    <w:rsid w:val="7F9D4E73"/>
    <w:rsid w:val="7FBC155F"/>
    <w:rsid w:val="7FE02FB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qFormat="1" w:unhideWhenUsed="0" w:uiPriority="0"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szCs w:val="24"/>
      <w:lang w:val="en-US" w:eastAsia="zh-CN" w:bidi="ar-SA"/>
    </w:rPr>
  </w:style>
  <w:style w:type="paragraph" w:styleId="3">
    <w:name w:val="heading 1"/>
    <w:basedOn w:val="1"/>
    <w:next w:val="1"/>
    <w:link w:val="50"/>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51"/>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52"/>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53"/>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54"/>
    <w:unhideWhenUsed/>
    <w:qFormat/>
    <w:uiPriority w:val="9"/>
    <w:pPr>
      <w:keepNext/>
      <w:keepLines/>
      <w:spacing w:before="320" w:after="200"/>
      <w:outlineLvl w:val="4"/>
    </w:pPr>
    <w:rPr>
      <w:rFonts w:ascii="Arial" w:hAnsi="Arial" w:eastAsia="Arial" w:cs="Arial"/>
      <w:b/>
      <w:bCs/>
      <w:sz w:val="24"/>
    </w:rPr>
  </w:style>
  <w:style w:type="paragraph" w:styleId="8">
    <w:name w:val="heading 6"/>
    <w:basedOn w:val="1"/>
    <w:next w:val="1"/>
    <w:link w:val="55"/>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56"/>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57"/>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58"/>
    <w:unhideWhenUsed/>
    <w:qFormat/>
    <w:uiPriority w:val="9"/>
    <w:pPr>
      <w:keepNext/>
      <w:keepLines/>
      <w:spacing w:before="320" w:after="200"/>
      <w:outlineLvl w:val="8"/>
    </w:pPr>
    <w:rPr>
      <w:rFonts w:ascii="Arial" w:hAnsi="Arial" w:eastAsia="Arial" w:cs="Arial"/>
      <w:i/>
      <w:iCs/>
      <w:szCs w:val="21"/>
    </w:rPr>
  </w:style>
  <w:style w:type="character" w:default="1" w:styleId="41">
    <w:name w:val="Default Paragraph Font"/>
    <w:semiHidden/>
    <w:unhideWhenUsed/>
    <w:qFormat/>
    <w:uiPriority w:val="1"/>
  </w:style>
  <w:style w:type="table" w:default="1" w:styleId="39">
    <w:name w:val="Normal Table"/>
    <w:semiHidden/>
    <w:unhideWhenUsed/>
    <w:qFormat/>
    <w:uiPriority w:val="99"/>
    <w:tblPr>
      <w:tblCellMar>
        <w:top w:w="0" w:type="dxa"/>
        <w:left w:w="108" w:type="dxa"/>
        <w:bottom w:w="0" w:type="dxa"/>
        <w:right w:w="108" w:type="dxa"/>
      </w:tblCellMar>
    </w:tblPr>
  </w:style>
  <w:style w:type="paragraph" w:customStyle="1" w:styleId="2">
    <w:name w:val="正文文本缩进1"/>
    <w:basedOn w:val="1"/>
    <w:qFormat/>
    <w:uiPriority w:val="0"/>
    <w:pPr>
      <w:spacing w:after="120"/>
      <w:ind w:left="420"/>
    </w:pPr>
  </w:style>
  <w:style w:type="paragraph" w:styleId="12">
    <w:name w:val="toc 7"/>
    <w:basedOn w:val="1"/>
    <w:next w:val="1"/>
    <w:unhideWhenUsed/>
    <w:qFormat/>
    <w:uiPriority w:val="39"/>
    <w:pPr>
      <w:spacing w:after="57"/>
      <w:ind w:left="1701"/>
    </w:pPr>
  </w:style>
  <w:style w:type="paragraph" w:styleId="13">
    <w:name w:val="Normal Indent"/>
    <w:basedOn w:val="1"/>
    <w:next w:val="14"/>
    <w:qFormat/>
    <w:uiPriority w:val="0"/>
    <w:pPr>
      <w:ind w:firstLine="420" w:firstLineChars="200"/>
    </w:pPr>
  </w:style>
  <w:style w:type="paragraph" w:styleId="14">
    <w:name w:val="toc 4"/>
    <w:basedOn w:val="1"/>
    <w:next w:val="1"/>
    <w:unhideWhenUsed/>
    <w:qFormat/>
    <w:uiPriority w:val="39"/>
    <w:pPr>
      <w:spacing w:after="57"/>
      <w:ind w:left="850"/>
    </w:pPr>
  </w:style>
  <w:style w:type="paragraph" w:styleId="15">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6">
    <w:name w:val="toa heading"/>
    <w:basedOn w:val="1"/>
    <w:next w:val="1"/>
    <w:qFormat/>
    <w:uiPriority w:val="0"/>
    <w:pPr>
      <w:spacing w:before="120"/>
    </w:pPr>
    <w:rPr>
      <w:rFonts w:ascii="Arial" w:hAnsi="Arial"/>
      <w:sz w:val="24"/>
    </w:rPr>
  </w:style>
  <w:style w:type="paragraph" w:styleId="17">
    <w:name w:val="annotation text"/>
    <w:basedOn w:val="1"/>
    <w:link w:val="354"/>
    <w:qFormat/>
    <w:uiPriority w:val="0"/>
    <w:pPr>
      <w:widowControl/>
      <w:spacing w:before="120"/>
      <w:jc w:val="left"/>
    </w:pPr>
    <w:rPr>
      <w:rFonts w:ascii="Arial" w:hAnsi="Arial" w:eastAsia="Arial" w:cs="Arial"/>
      <w:color w:val="000000"/>
      <w:sz w:val="20"/>
      <w:szCs w:val="20"/>
      <w:lang w:eastAsia="en-US"/>
    </w:rPr>
  </w:style>
  <w:style w:type="paragraph" w:styleId="18">
    <w:name w:val="Body Text"/>
    <w:basedOn w:val="1"/>
    <w:qFormat/>
    <w:uiPriority w:val="0"/>
    <w:pPr>
      <w:jc w:val="center"/>
    </w:pPr>
    <w:rPr>
      <w:rFonts w:eastAsia="仿宋_GB2312"/>
      <w:sz w:val="28"/>
    </w:rPr>
  </w:style>
  <w:style w:type="paragraph" w:styleId="19">
    <w:name w:val="Body Text Indent"/>
    <w:basedOn w:val="1"/>
    <w:qFormat/>
    <w:uiPriority w:val="0"/>
    <w:pPr>
      <w:spacing w:after="120"/>
      <w:ind w:left="420" w:leftChars="200"/>
    </w:pPr>
  </w:style>
  <w:style w:type="paragraph" w:styleId="20">
    <w:name w:val="toc 5"/>
    <w:basedOn w:val="1"/>
    <w:next w:val="1"/>
    <w:unhideWhenUsed/>
    <w:qFormat/>
    <w:uiPriority w:val="39"/>
    <w:pPr>
      <w:spacing w:after="57"/>
      <w:ind w:left="1134"/>
    </w:pPr>
  </w:style>
  <w:style w:type="paragraph" w:styleId="21">
    <w:name w:val="toc 3"/>
    <w:basedOn w:val="1"/>
    <w:next w:val="1"/>
    <w:unhideWhenUsed/>
    <w:qFormat/>
    <w:uiPriority w:val="39"/>
    <w:pPr>
      <w:spacing w:after="57"/>
      <w:ind w:left="567"/>
    </w:pPr>
  </w:style>
  <w:style w:type="paragraph" w:styleId="22">
    <w:name w:val="Plain Text"/>
    <w:basedOn w:val="1"/>
    <w:next w:val="23"/>
    <w:qFormat/>
    <w:uiPriority w:val="0"/>
    <w:rPr>
      <w:rFonts w:ascii="宋体" w:hAnsi="Courier New"/>
      <w:szCs w:val="20"/>
    </w:rPr>
  </w:style>
  <w:style w:type="paragraph" w:customStyle="1" w:styleId="23">
    <w:name w:val="Char Char Char Char Char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styleId="24">
    <w:name w:val="toc 8"/>
    <w:basedOn w:val="1"/>
    <w:next w:val="1"/>
    <w:unhideWhenUsed/>
    <w:qFormat/>
    <w:uiPriority w:val="39"/>
    <w:pPr>
      <w:spacing w:after="57"/>
      <w:ind w:left="1984"/>
    </w:pPr>
  </w:style>
  <w:style w:type="paragraph" w:styleId="25">
    <w:name w:val="endnote text"/>
    <w:basedOn w:val="1"/>
    <w:link w:val="196"/>
    <w:semiHidden/>
    <w:unhideWhenUsed/>
    <w:qFormat/>
    <w:uiPriority w:val="99"/>
    <w:rPr>
      <w:sz w:val="20"/>
    </w:rPr>
  </w:style>
  <w:style w:type="paragraph" w:styleId="26">
    <w:name w:val="footer"/>
    <w:basedOn w:val="1"/>
    <w:link w:val="69"/>
    <w:unhideWhenUsed/>
    <w:qFormat/>
    <w:uiPriority w:val="99"/>
    <w:pPr>
      <w:tabs>
        <w:tab w:val="center" w:pos="7143"/>
        <w:tab w:val="right" w:pos="14287"/>
      </w:tabs>
    </w:pPr>
  </w:style>
  <w:style w:type="paragraph" w:styleId="27">
    <w:name w:val="envelope return"/>
    <w:basedOn w:val="1"/>
    <w:qFormat/>
    <w:uiPriority w:val="0"/>
    <w:pPr>
      <w:snapToGrid w:val="0"/>
    </w:pPr>
    <w:rPr>
      <w:rFonts w:ascii="Arial" w:hAnsi="Arial" w:cs="Arial"/>
    </w:rPr>
  </w:style>
  <w:style w:type="paragraph" w:styleId="28">
    <w:name w:val="header"/>
    <w:basedOn w:val="1"/>
    <w:link w:val="67"/>
    <w:unhideWhenUsed/>
    <w:qFormat/>
    <w:uiPriority w:val="99"/>
    <w:pPr>
      <w:tabs>
        <w:tab w:val="center" w:pos="7143"/>
        <w:tab w:val="right" w:pos="14287"/>
      </w:tabs>
    </w:pPr>
  </w:style>
  <w:style w:type="paragraph" w:styleId="29">
    <w:name w:val="toc 1"/>
    <w:basedOn w:val="1"/>
    <w:next w:val="1"/>
    <w:unhideWhenUsed/>
    <w:qFormat/>
    <w:uiPriority w:val="39"/>
    <w:pPr>
      <w:spacing w:after="57"/>
    </w:pPr>
  </w:style>
  <w:style w:type="paragraph" w:styleId="30">
    <w:name w:val="Subtitle"/>
    <w:basedOn w:val="1"/>
    <w:next w:val="1"/>
    <w:link w:val="62"/>
    <w:qFormat/>
    <w:uiPriority w:val="11"/>
    <w:pPr>
      <w:spacing w:before="200" w:after="200"/>
    </w:pPr>
    <w:rPr>
      <w:sz w:val="24"/>
    </w:rPr>
  </w:style>
  <w:style w:type="paragraph" w:styleId="31">
    <w:name w:val="footnote text"/>
    <w:basedOn w:val="1"/>
    <w:link w:val="195"/>
    <w:semiHidden/>
    <w:unhideWhenUsed/>
    <w:qFormat/>
    <w:uiPriority w:val="99"/>
    <w:pPr>
      <w:spacing w:after="40"/>
    </w:pPr>
    <w:rPr>
      <w:sz w:val="18"/>
    </w:rPr>
  </w:style>
  <w:style w:type="paragraph" w:styleId="32">
    <w:name w:val="toc 6"/>
    <w:basedOn w:val="1"/>
    <w:next w:val="1"/>
    <w:unhideWhenUsed/>
    <w:qFormat/>
    <w:uiPriority w:val="39"/>
    <w:pPr>
      <w:spacing w:after="57"/>
      <w:ind w:left="1417"/>
    </w:pPr>
  </w:style>
  <w:style w:type="paragraph" w:styleId="33">
    <w:name w:val="table of figures"/>
    <w:basedOn w:val="1"/>
    <w:next w:val="1"/>
    <w:unhideWhenUsed/>
    <w:qFormat/>
    <w:uiPriority w:val="99"/>
  </w:style>
  <w:style w:type="paragraph" w:styleId="34">
    <w:name w:val="toc 2"/>
    <w:basedOn w:val="1"/>
    <w:next w:val="1"/>
    <w:unhideWhenUsed/>
    <w:qFormat/>
    <w:uiPriority w:val="39"/>
    <w:pPr>
      <w:spacing w:after="57"/>
      <w:ind w:left="283"/>
    </w:pPr>
  </w:style>
  <w:style w:type="paragraph" w:styleId="35">
    <w:name w:val="toc 9"/>
    <w:basedOn w:val="1"/>
    <w:next w:val="1"/>
    <w:unhideWhenUsed/>
    <w:qFormat/>
    <w:uiPriority w:val="39"/>
    <w:pPr>
      <w:spacing w:after="57"/>
      <w:ind w:left="2268"/>
    </w:pPr>
  </w:style>
  <w:style w:type="paragraph" w:styleId="36">
    <w:name w:val="Normal (Web)"/>
    <w:basedOn w:val="1"/>
    <w:unhideWhenUsed/>
    <w:qFormat/>
    <w:uiPriority w:val="99"/>
    <w:pPr>
      <w:widowControl/>
      <w:spacing w:before="100" w:beforeAutospacing="1" w:after="100" w:afterAutospacing="1"/>
      <w:jc w:val="left"/>
    </w:pPr>
    <w:rPr>
      <w:rFonts w:ascii="宋体" w:hAnsi="宋体" w:cs="宋体"/>
      <w:sz w:val="24"/>
    </w:rPr>
  </w:style>
  <w:style w:type="paragraph" w:styleId="37">
    <w:name w:val="Title"/>
    <w:basedOn w:val="1"/>
    <w:next w:val="1"/>
    <w:link w:val="61"/>
    <w:qFormat/>
    <w:uiPriority w:val="10"/>
    <w:pPr>
      <w:spacing w:before="300" w:after="200"/>
      <w:contextualSpacing/>
    </w:pPr>
    <w:rPr>
      <w:sz w:val="48"/>
      <w:szCs w:val="48"/>
    </w:rPr>
  </w:style>
  <w:style w:type="paragraph" w:styleId="38">
    <w:name w:val="Body Text First Indent 2"/>
    <w:basedOn w:val="19"/>
    <w:next w:val="1"/>
    <w:qFormat/>
    <w:uiPriority w:val="0"/>
    <w:pPr>
      <w:widowControl/>
      <w:ind w:firstLine="420" w:firstLineChars="200"/>
    </w:pPr>
    <w:rPr>
      <w:rFonts w:ascii="仿宋_GB2312" w:eastAsia="仿宋_GB2312"/>
      <w:color w:val="FF6600"/>
    </w:rPr>
  </w:style>
  <w:style w:type="table" w:styleId="40">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2">
    <w:name w:val="Strong"/>
    <w:basedOn w:val="41"/>
    <w:qFormat/>
    <w:uiPriority w:val="22"/>
    <w:rPr>
      <w:b/>
    </w:rPr>
  </w:style>
  <w:style w:type="character" w:styleId="43">
    <w:name w:val="endnote reference"/>
    <w:semiHidden/>
    <w:unhideWhenUsed/>
    <w:qFormat/>
    <w:uiPriority w:val="99"/>
    <w:rPr>
      <w:vertAlign w:val="superscript"/>
    </w:rPr>
  </w:style>
  <w:style w:type="character" w:styleId="44">
    <w:name w:val="page number"/>
    <w:qFormat/>
    <w:uiPriority w:val="0"/>
  </w:style>
  <w:style w:type="character" w:styleId="45">
    <w:name w:val="Hyperlink"/>
    <w:unhideWhenUsed/>
    <w:qFormat/>
    <w:uiPriority w:val="99"/>
    <w:rPr>
      <w:color w:val="0000FF" w:themeColor="hyperlink"/>
      <w:u w:val="single"/>
      <w14:textFill>
        <w14:solidFill>
          <w14:schemeClr w14:val="hlink"/>
        </w14:solidFill>
      </w14:textFill>
    </w:rPr>
  </w:style>
  <w:style w:type="character" w:styleId="46">
    <w:name w:val="footnote reference"/>
    <w:unhideWhenUsed/>
    <w:qFormat/>
    <w:uiPriority w:val="99"/>
    <w:rPr>
      <w:vertAlign w:val="superscript"/>
    </w:rPr>
  </w:style>
  <w:style w:type="paragraph" w:customStyle="1" w:styleId="47">
    <w:name w:val="UserStyle_0"/>
    <w:next w:val="1"/>
    <w:qFormat/>
    <w:uiPriority w:val="0"/>
    <w:pPr>
      <w:spacing w:before="120" w:after="120" w:line="180" w:lineRule="auto"/>
      <w:ind w:firstLine="200"/>
      <w:contextualSpacing/>
    </w:pPr>
    <w:rPr>
      <w:rFonts w:ascii="Times New Roman" w:hAnsi="Times New Roman" w:eastAsia="Adobe 仿宋 Std R" w:cs="Times New Roman"/>
      <w:sz w:val="21"/>
      <w:szCs w:val="21"/>
      <w:lang w:val="en-US" w:eastAsia="zh-CN" w:bidi="ar-SA"/>
    </w:rPr>
  </w:style>
  <w:style w:type="paragraph" w:customStyle="1" w:styleId="48">
    <w:name w:val="Default"/>
    <w:qFormat/>
    <w:uiPriority w:val="0"/>
    <w:pPr>
      <w:widowControl w:val="0"/>
    </w:pPr>
    <w:rPr>
      <w:rFonts w:ascii="仿宋" w:hAnsi="Times New Roman" w:eastAsia="仿宋" w:cs="仿宋"/>
      <w:color w:val="000000"/>
      <w:sz w:val="24"/>
      <w:szCs w:val="24"/>
      <w:lang w:val="en-US" w:eastAsia="zh-CN" w:bidi="ar-SA"/>
    </w:rPr>
  </w:style>
  <w:style w:type="paragraph" w:customStyle="1" w:styleId="49">
    <w:name w:val="页脚11"/>
    <w:basedOn w:val="1"/>
    <w:qFormat/>
    <w:uiPriority w:val="0"/>
    <w:pPr>
      <w:tabs>
        <w:tab w:val="center" w:pos="4153"/>
        <w:tab w:val="right" w:pos="8306"/>
      </w:tabs>
      <w:jc w:val="left"/>
    </w:pPr>
    <w:rPr>
      <w:sz w:val="18"/>
      <w:szCs w:val="18"/>
    </w:rPr>
  </w:style>
  <w:style w:type="character" w:customStyle="1" w:styleId="50">
    <w:name w:val="标题 1 字符"/>
    <w:link w:val="3"/>
    <w:qFormat/>
    <w:uiPriority w:val="9"/>
    <w:rPr>
      <w:rFonts w:ascii="Arial" w:hAnsi="Arial" w:eastAsia="Arial" w:cs="Arial"/>
      <w:sz w:val="40"/>
      <w:szCs w:val="40"/>
    </w:rPr>
  </w:style>
  <w:style w:type="character" w:customStyle="1" w:styleId="51">
    <w:name w:val="标题 2 字符1"/>
    <w:link w:val="4"/>
    <w:qFormat/>
    <w:uiPriority w:val="9"/>
    <w:rPr>
      <w:rFonts w:ascii="Arial" w:hAnsi="Arial" w:eastAsia="Arial" w:cs="Arial"/>
      <w:sz w:val="34"/>
    </w:rPr>
  </w:style>
  <w:style w:type="character" w:customStyle="1" w:styleId="52">
    <w:name w:val="标题 3 字符"/>
    <w:link w:val="5"/>
    <w:qFormat/>
    <w:uiPriority w:val="9"/>
    <w:rPr>
      <w:rFonts w:ascii="Arial" w:hAnsi="Arial" w:eastAsia="Arial" w:cs="Arial"/>
      <w:sz w:val="30"/>
      <w:szCs w:val="30"/>
    </w:rPr>
  </w:style>
  <w:style w:type="character" w:customStyle="1" w:styleId="53">
    <w:name w:val="标题 4 字符1"/>
    <w:link w:val="6"/>
    <w:qFormat/>
    <w:uiPriority w:val="9"/>
    <w:rPr>
      <w:rFonts w:ascii="Arial" w:hAnsi="Arial" w:eastAsia="Arial" w:cs="Arial"/>
      <w:b/>
      <w:bCs/>
      <w:sz w:val="26"/>
      <w:szCs w:val="26"/>
    </w:rPr>
  </w:style>
  <w:style w:type="character" w:customStyle="1" w:styleId="54">
    <w:name w:val="标题 5 字符"/>
    <w:link w:val="7"/>
    <w:qFormat/>
    <w:uiPriority w:val="9"/>
    <w:rPr>
      <w:rFonts w:ascii="Arial" w:hAnsi="Arial" w:eastAsia="Arial" w:cs="Arial"/>
      <w:b/>
      <w:bCs/>
      <w:sz w:val="24"/>
      <w:szCs w:val="24"/>
    </w:rPr>
  </w:style>
  <w:style w:type="character" w:customStyle="1" w:styleId="55">
    <w:name w:val="标题 6 字符"/>
    <w:link w:val="8"/>
    <w:qFormat/>
    <w:uiPriority w:val="9"/>
    <w:rPr>
      <w:rFonts w:ascii="Arial" w:hAnsi="Arial" w:eastAsia="Arial" w:cs="Arial"/>
      <w:b/>
      <w:bCs/>
      <w:sz w:val="22"/>
      <w:szCs w:val="22"/>
    </w:rPr>
  </w:style>
  <w:style w:type="character" w:customStyle="1" w:styleId="56">
    <w:name w:val="标题 7 字符"/>
    <w:link w:val="9"/>
    <w:qFormat/>
    <w:uiPriority w:val="9"/>
    <w:rPr>
      <w:rFonts w:ascii="Arial" w:hAnsi="Arial" w:eastAsia="Arial" w:cs="Arial"/>
      <w:b/>
      <w:bCs/>
      <w:i/>
      <w:iCs/>
      <w:sz w:val="22"/>
      <w:szCs w:val="22"/>
    </w:rPr>
  </w:style>
  <w:style w:type="character" w:customStyle="1" w:styleId="57">
    <w:name w:val="标题 8 字符"/>
    <w:link w:val="10"/>
    <w:qFormat/>
    <w:uiPriority w:val="9"/>
    <w:rPr>
      <w:rFonts w:ascii="Arial" w:hAnsi="Arial" w:eastAsia="Arial" w:cs="Arial"/>
      <w:i/>
      <w:iCs/>
      <w:sz w:val="22"/>
      <w:szCs w:val="22"/>
    </w:rPr>
  </w:style>
  <w:style w:type="character" w:customStyle="1" w:styleId="58">
    <w:name w:val="标题 9 字符"/>
    <w:link w:val="11"/>
    <w:qFormat/>
    <w:uiPriority w:val="9"/>
    <w:rPr>
      <w:rFonts w:ascii="Arial" w:hAnsi="Arial" w:eastAsia="Arial" w:cs="Arial"/>
      <w:i/>
      <w:iCs/>
      <w:sz w:val="21"/>
      <w:szCs w:val="21"/>
    </w:rPr>
  </w:style>
  <w:style w:type="paragraph" w:styleId="59">
    <w:name w:val="List Paragraph"/>
    <w:basedOn w:val="1"/>
    <w:qFormat/>
    <w:uiPriority w:val="34"/>
    <w:pPr>
      <w:ind w:left="720"/>
      <w:contextualSpacing/>
    </w:pPr>
  </w:style>
  <w:style w:type="paragraph" w:styleId="60">
    <w:name w:val="No Spacing"/>
    <w:qFormat/>
    <w:uiPriority w:val="1"/>
    <w:rPr>
      <w:rFonts w:ascii="Times New Roman" w:hAnsi="Times New Roman" w:eastAsia="宋体" w:cs="Times New Roman"/>
      <w:lang w:val="en-US" w:eastAsia="zh-CN" w:bidi="ar-SA"/>
    </w:rPr>
  </w:style>
  <w:style w:type="character" w:customStyle="1" w:styleId="61">
    <w:name w:val="标题 字符"/>
    <w:link w:val="37"/>
    <w:qFormat/>
    <w:uiPriority w:val="10"/>
    <w:rPr>
      <w:sz w:val="48"/>
      <w:szCs w:val="48"/>
    </w:rPr>
  </w:style>
  <w:style w:type="character" w:customStyle="1" w:styleId="62">
    <w:name w:val="副标题 字符"/>
    <w:link w:val="30"/>
    <w:qFormat/>
    <w:uiPriority w:val="11"/>
    <w:rPr>
      <w:sz w:val="24"/>
      <w:szCs w:val="24"/>
    </w:rPr>
  </w:style>
  <w:style w:type="paragraph" w:styleId="63">
    <w:name w:val="Quote"/>
    <w:basedOn w:val="1"/>
    <w:next w:val="1"/>
    <w:link w:val="64"/>
    <w:qFormat/>
    <w:uiPriority w:val="29"/>
    <w:pPr>
      <w:ind w:left="720" w:right="720"/>
    </w:pPr>
    <w:rPr>
      <w:i/>
    </w:rPr>
  </w:style>
  <w:style w:type="character" w:customStyle="1" w:styleId="64">
    <w:name w:val="引用 字符"/>
    <w:link w:val="63"/>
    <w:qFormat/>
    <w:uiPriority w:val="29"/>
    <w:rPr>
      <w:i/>
    </w:rPr>
  </w:style>
  <w:style w:type="paragraph" w:styleId="65">
    <w:name w:val="Intense Quote"/>
    <w:basedOn w:val="1"/>
    <w:next w:val="1"/>
    <w:link w:val="66"/>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66">
    <w:name w:val="明显引用 字符"/>
    <w:link w:val="65"/>
    <w:qFormat/>
    <w:uiPriority w:val="30"/>
    <w:rPr>
      <w:i/>
    </w:rPr>
  </w:style>
  <w:style w:type="character" w:customStyle="1" w:styleId="67">
    <w:name w:val="页眉 字符"/>
    <w:link w:val="28"/>
    <w:qFormat/>
    <w:uiPriority w:val="99"/>
  </w:style>
  <w:style w:type="character" w:customStyle="1" w:styleId="68">
    <w:name w:val="Footer Char"/>
    <w:qFormat/>
    <w:uiPriority w:val="99"/>
  </w:style>
  <w:style w:type="character" w:customStyle="1" w:styleId="69">
    <w:name w:val="页脚 字符"/>
    <w:link w:val="26"/>
    <w:qFormat/>
    <w:uiPriority w:val="99"/>
  </w:style>
  <w:style w:type="table" w:customStyle="1" w:styleId="70">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71">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2">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3">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4">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5">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6">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7">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8">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9">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80">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81">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82">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83">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4">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5">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6">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7">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8">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9">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0">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1">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2">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3">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4">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5">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6">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7">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8">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9">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0">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1">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2">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3">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4">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5">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6">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7">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8">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9">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10">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11">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2">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3">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4">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15">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6">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7">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8">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9">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0">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1">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22">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3">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4">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5">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6">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7">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8">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9">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30">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31">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32">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3">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4">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5">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6">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7">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8">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9">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0">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41">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42">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43">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4">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5">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6">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7">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8">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9">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0">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1">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2">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3">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4">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5">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6">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7">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8">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9">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60">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1">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2">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3">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4">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5">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6">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7">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8">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9">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0">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1">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2">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3">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4">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5">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6">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7">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8">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9">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0">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1">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2">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3">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4">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5">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6">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7">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8">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9">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90">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91">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92">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93">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4">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5">
    <w:name w:val="脚注文本 字符"/>
    <w:link w:val="31"/>
    <w:qFormat/>
    <w:uiPriority w:val="99"/>
    <w:rPr>
      <w:sz w:val="18"/>
    </w:rPr>
  </w:style>
  <w:style w:type="character" w:customStyle="1" w:styleId="196">
    <w:name w:val="尾注文本 字符"/>
    <w:link w:val="25"/>
    <w:qFormat/>
    <w:uiPriority w:val="99"/>
    <w:rPr>
      <w:sz w:val="20"/>
    </w:rPr>
  </w:style>
  <w:style w:type="paragraph" w:customStyle="1" w:styleId="197">
    <w:name w:val="TOC 标题1"/>
    <w:unhideWhenUsed/>
    <w:qFormat/>
    <w:uiPriority w:val="39"/>
    <w:rPr>
      <w:rFonts w:ascii="Times New Roman" w:hAnsi="Times New Roman" w:eastAsia="宋体" w:cs="Times New Roman"/>
      <w:lang w:val="en-US" w:eastAsia="zh-CN" w:bidi="ar-SA"/>
    </w:rPr>
  </w:style>
  <w:style w:type="paragraph" w:customStyle="1" w:styleId="198">
    <w:name w:val="标题 11"/>
    <w:basedOn w:val="1"/>
    <w:next w:val="1"/>
    <w:qFormat/>
    <w:uiPriority w:val="0"/>
    <w:pPr>
      <w:keepNext/>
      <w:keepLines/>
      <w:numPr>
        <w:ilvl w:val="0"/>
        <w:numId w:val="1"/>
      </w:numPr>
      <w:spacing w:before="340" w:after="330" w:line="578" w:lineRule="auto"/>
      <w:outlineLvl w:val="0"/>
    </w:pPr>
    <w:rPr>
      <w:rFonts w:ascii="宋体"/>
      <w:b/>
      <w:color w:val="000000"/>
      <w:sz w:val="44"/>
      <w:szCs w:val="20"/>
    </w:rPr>
  </w:style>
  <w:style w:type="paragraph" w:customStyle="1" w:styleId="199">
    <w:name w:val="标题 21"/>
    <w:basedOn w:val="1"/>
    <w:next w:val="1"/>
    <w:link w:val="204"/>
    <w:qFormat/>
    <w:uiPriority w:val="0"/>
    <w:pPr>
      <w:keepNext/>
      <w:keepLines/>
      <w:spacing w:before="260" w:after="260" w:line="416" w:lineRule="auto"/>
      <w:outlineLvl w:val="1"/>
    </w:pPr>
    <w:rPr>
      <w:rFonts w:ascii="等线 Light" w:hAnsi="等线 Light" w:eastAsia="等线 Light"/>
      <w:b/>
      <w:bCs/>
      <w:sz w:val="32"/>
      <w:szCs w:val="32"/>
    </w:rPr>
  </w:style>
  <w:style w:type="paragraph" w:customStyle="1" w:styleId="200">
    <w:name w:val="标题 31"/>
    <w:basedOn w:val="1"/>
    <w:next w:val="1"/>
    <w:qFormat/>
    <w:uiPriority w:val="0"/>
    <w:pPr>
      <w:keepNext/>
      <w:keepLines/>
      <w:numPr>
        <w:ilvl w:val="2"/>
        <w:numId w:val="1"/>
      </w:numPr>
      <w:spacing w:before="260" w:after="260" w:line="416" w:lineRule="auto"/>
      <w:outlineLvl w:val="2"/>
    </w:pPr>
    <w:rPr>
      <w:rFonts w:ascii="宋体"/>
      <w:b/>
      <w:color w:val="000000"/>
      <w:sz w:val="32"/>
      <w:szCs w:val="20"/>
    </w:rPr>
  </w:style>
  <w:style w:type="paragraph" w:customStyle="1" w:styleId="201">
    <w:name w:val="标题 41"/>
    <w:basedOn w:val="1"/>
    <w:next w:val="1"/>
    <w:link w:val="205"/>
    <w:qFormat/>
    <w:uiPriority w:val="0"/>
    <w:pPr>
      <w:keepNext/>
      <w:keepLines/>
      <w:spacing w:before="280" w:after="290" w:line="376" w:lineRule="auto"/>
      <w:outlineLvl w:val="3"/>
    </w:pPr>
    <w:rPr>
      <w:rFonts w:ascii="Cambria" w:hAnsi="Cambria"/>
      <w:b/>
      <w:bCs/>
      <w:sz w:val="28"/>
      <w:szCs w:val="28"/>
    </w:rPr>
  </w:style>
  <w:style w:type="character" w:customStyle="1" w:styleId="202">
    <w:name w:val="默认段落字体1"/>
    <w:semiHidden/>
    <w:qFormat/>
    <w:uiPriority w:val="0"/>
  </w:style>
  <w:style w:type="table" w:customStyle="1" w:styleId="203">
    <w:name w:val="普通表格1"/>
    <w:semiHidden/>
    <w:qFormat/>
    <w:uiPriority w:val="0"/>
    <w:tblPr>
      <w:tblCellMar>
        <w:top w:w="0" w:type="dxa"/>
        <w:left w:w="0" w:type="dxa"/>
        <w:bottom w:w="0" w:type="dxa"/>
        <w:right w:w="0" w:type="dxa"/>
      </w:tblCellMar>
    </w:tblPr>
  </w:style>
  <w:style w:type="character" w:customStyle="1" w:styleId="204">
    <w:name w:val="标题 2 字符"/>
    <w:link w:val="199"/>
    <w:qFormat/>
    <w:uiPriority w:val="0"/>
    <w:rPr>
      <w:rFonts w:ascii="等线 Light" w:hAnsi="等线 Light" w:eastAsia="等线 Light"/>
      <w:b/>
      <w:bCs/>
      <w:sz w:val="32"/>
      <w:szCs w:val="32"/>
      <w:lang w:val="en-US" w:eastAsia="zh-CN" w:bidi="ar-SA"/>
    </w:rPr>
  </w:style>
  <w:style w:type="character" w:customStyle="1" w:styleId="205">
    <w:name w:val="标题 4 字符"/>
    <w:link w:val="201"/>
    <w:semiHidden/>
    <w:qFormat/>
    <w:uiPriority w:val="0"/>
    <w:rPr>
      <w:rFonts w:ascii="Cambria" w:hAnsi="Cambria" w:eastAsia="宋体" w:cs="Times New Roman"/>
      <w:b/>
      <w:bCs/>
      <w:sz w:val="28"/>
      <w:szCs w:val="28"/>
    </w:rPr>
  </w:style>
  <w:style w:type="paragraph" w:customStyle="1" w:styleId="206">
    <w:name w:val="正文缩进12"/>
    <w:basedOn w:val="1"/>
    <w:link w:val="207"/>
    <w:qFormat/>
    <w:uiPriority w:val="0"/>
    <w:pPr>
      <w:ind w:firstLine="420"/>
    </w:pPr>
  </w:style>
  <w:style w:type="character" w:customStyle="1" w:styleId="207">
    <w:name w:val="正文缩进 字符"/>
    <w:link w:val="206"/>
    <w:qFormat/>
    <w:uiPriority w:val="0"/>
    <w:rPr>
      <w:sz w:val="21"/>
      <w:szCs w:val="24"/>
    </w:rPr>
  </w:style>
  <w:style w:type="paragraph" w:customStyle="1" w:styleId="208">
    <w:name w:val="文档结构图1"/>
    <w:basedOn w:val="1"/>
    <w:semiHidden/>
    <w:qFormat/>
    <w:uiPriority w:val="0"/>
    <w:pPr>
      <w:shd w:val="clear" w:color="auto" w:fill="000080"/>
    </w:pPr>
  </w:style>
  <w:style w:type="paragraph" w:customStyle="1" w:styleId="209">
    <w:name w:val="引文目录标题1"/>
    <w:basedOn w:val="1"/>
    <w:next w:val="1"/>
    <w:qFormat/>
    <w:uiPriority w:val="0"/>
    <w:pPr>
      <w:spacing w:before="120"/>
    </w:pPr>
    <w:rPr>
      <w:rFonts w:ascii="Arial" w:hAnsi="Arial"/>
      <w:sz w:val="24"/>
    </w:rPr>
  </w:style>
  <w:style w:type="paragraph" w:customStyle="1" w:styleId="210">
    <w:name w:val="批注文字1"/>
    <w:basedOn w:val="1"/>
    <w:link w:val="211"/>
    <w:qFormat/>
    <w:uiPriority w:val="0"/>
    <w:pPr>
      <w:jc w:val="left"/>
    </w:pPr>
  </w:style>
  <w:style w:type="character" w:customStyle="1" w:styleId="211">
    <w:name w:val="批注文字 字符"/>
    <w:link w:val="210"/>
    <w:qFormat/>
    <w:uiPriority w:val="0"/>
    <w:rPr>
      <w:rFonts w:eastAsia="宋体"/>
      <w:sz w:val="21"/>
      <w:szCs w:val="24"/>
      <w:lang w:val="en-US" w:eastAsia="zh-CN" w:bidi="ar-SA"/>
    </w:rPr>
  </w:style>
  <w:style w:type="paragraph" w:customStyle="1" w:styleId="212">
    <w:name w:val="正文文本 31"/>
    <w:basedOn w:val="1"/>
    <w:qFormat/>
    <w:uiPriority w:val="0"/>
    <w:pPr>
      <w:jc w:val="center"/>
    </w:pPr>
    <w:rPr>
      <w:rFonts w:eastAsia="黑体"/>
      <w:sz w:val="72"/>
    </w:rPr>
  </w:style>
  <w:style w:type="paragraph" w:customStyle="1" w:styleId="213">
    <w:name w:val="正文文本1"/>
    <w:basedOn w:val="1"/>
    <w:next w:val="1"/>
    <w:qFormat/>
    <w:uiPriority w:val="0"/>
    <w:pPr>
      <w:jc w:val="center"/>
    </w:pPr>
    <w:rPr>
      <w:rFonts w:eastAsia="仿宋_GB2312"/>
      <w:sz w:val="28"/>
    </w:rPr>
  </w:style>
  <w:style w:type="paragraph" w:customStyle="1" w:styleId="214">
    <w:name w:val="寄信人地址1"/>
    <w:basedOn w:val="1"/>
    <w:qFormat/>
    <w:uiPriority w:val="0"/>
    <w:rPr>
      <w:rFonts w:ascii="Arial" w:hAnsi="Arial" w:cs="Arial"/>
    </w:rPr>
  </w:style>
  <w:style w:type="paragraph" w:customStyle="1" w:styleId="215">
    <w:name w:val="文本块1"/>
    <w:basedOn w:val="1"/>
    <w:qFormat/>
    <w:uiPriority w:val="0"/>
    <w:pPr>
      <w:ind w:left="420" w:right="33"/>
      <w:jc w:val="left"/>
    </w:pPr>
    <w:rPr>
      <w:sz w:val="24"/>
      <w:szCs w:val="20"/>
    </w:rPr>
  </w:style>
  <w:style w:type="paragraph" w:customStyle="1" w:styleId="216">
    <w:name w:val="索引 41"/>
    <w:basedOn w:val="1"/>
    <w:next w:val="1"/>
    <w:unhideWhenUsed/>
    <w:qFormat/>
    <w:uiPriority w:val="99"/>
    <w:pPr>
      <w:ind w:left="1260"/>
      <w:jc w:val="left"/>
    </w:pPr>
    <w:rPr>
      <w:rFonts w:ascii="Calibri" w:hAnsi="Calibri"/>
      <w:szCs w:val="22"/>
    </w:rPr>
  </w:style>
  <w:style w:type="paragraph" w:customStyle="1" w:styleId="217">
    <w:name w:val="纯文本1"/>
    <w:basedOn w:val="1"/>
    <w:link w:val="218"/>
    <w:qFormat/>
    <w:uiPriority w:val="0"/>
    <w:rPr>
      <w:rFonts w:ascii="宋体" w:hAnsi="Courier New"/>
      <w:szCs w:val="20"/>
    </w:rPr>
  </w:style>
  <w:style w:type="character" w:customStyle="1" w:styleId="218">
    <w:name w:val="纯文本 字符"/>
    <w:link w:val="217"/>
    <w:qFormat/>
    <w:uiPriority w:val="0"/>
    <w:rPr>
      <w:rFonts w:ascii="宋体" w:hAnsi="Courier New" w:eastAsia="宋体"/>
      <w:sz w:val="21"/>
      <w:lang w:val="en-US" w:eastAsia="zh-CN" w:bidi="ar-SA"/>
    </w:rPr>
  </w:style>
  <w:style w:type="paragraph" w:customStyle="1" w:styleId="219">
    <w:name w:val="日期1"/>
    <w:basedOn w:val="1"/>
    <w:next w:val="1"/>
    <w:qFormat/>
    <w:uiPriority w:val="0"/>
    <w:pPr>
      <w:ind w:left="100"/>
    </w:pPr>
    <w:rPr>
      <w:rFonts w:ascii="黑体" w:eastAsia="黑体"/>
      <w:sz w:val="72"/>
    </w:rPr>
  </w:style>
  <w:style w:type="paragraph" w:customStyle="1" w:styleId="220">
    <w:name w:val="正文文本缩进 21"/>
    <w:basedOn w:val="1"/>
    <w:qFormat/>
    <w:uiPriority w:val="0"/>
    <w:pPr>
      <w:tabs>
        <w:tab w:val="left" w:pos="9741"/>
      </w:tabs>
      <w:ind w:right="-2" w:firstLine="540"/>
    </w:pPr>
    <w:rPr>
      <w:rFonts w:eastAsia="仿宋_GB2312"/>
      <w:sz w:val="28"/>
    </w:rPr>
  </w:style>
  <w:style w:type="paragraph" w:customStyle="1" w:styleId="221">
    <w:name w:val="批注框文本1"/>
    <w:basedOn w:val="1"/>
    <w:semiHidden/>
    <w:qFormat/>
    <w:uiPriority w:val="0"/>
    <w:rPr>
      <w:sz w:val="18"/>
      <w:szCs w:val="18"/>
    </w:rPr>
  </w:style>
  <w:style w:type="paragraph" w:customStyle="1" w:styleId="222">
    <w:name w:val="页脚1"/>
    <w:basedOn w:val="1"/>
    <w:qFormat/>
    <w:uiPriority w:val="0"/>
    <w:pPr>
      <w:tabs>
        <w:tab w:val="center" w:pos="4153"/>
        <w:tab w:val="right" w:pos="8306"/>
      </w:tabs>
      <w:jc w:val="left"/>
    </w:pPr>
    <w:rPr>
      <w:sz w:val="18"/>
      <w:szCs w:val="18"/>
    </w:rPr>
  </w:style>
  <w:style w:type="paragraph" w:customStyle="1" w:styleId="223">
    <w:name w:val="页眉1"/>
    <w:basedOn w:val="1"/>
    <w:qFormat/>
    <w:uiPriority w:val="0"/>
    <w:pPr>
      <w:pBdr>
        <w:bottom w:val="single" w:color="000000" w:sz="6" w:space="1"/>
      </w:pBdr>
      <w:tabs>
        <w:tab w:val="center" w:pos="4153"/>
        <w:tab w:val="right" w:pos="8306"/>
      </w:tabs>
      <w:jc w:val="center"/>
    </w:pPr>
    <w:rPr>
      <w:sz w:val="18"/>
      <w:szCs w:val="18"/>
    </w:rPr>
  </w:style>
  <w:style w:type="paragraph" w:customStyle="1" w:styleId="224">
    <w:name w:val="目录 11"/>
    <w:basedOn w:val="1"/>
    <w:next w:val="1"/>
    <w:unhideWhenUsed/>
    <w:qFormat/>
    <w:uiPriority w:val="39"/>
  </w:style>
  <w:style w:type="paragraph" w:customStyle="1" w:styleId="225">
    <w:name w:val="正文文本缩进 31"/>
    <w:basedOn w:val="1"/>
    <w:qFormat/>
    <w:uiPriority w:val="0"/>
    <w:pPr>
      <w:ind w:firstLine="435"/>
    </w:pPr>
    <w:rPr>
      <w:rFonts w:ascii="仿宋_GB2312" w:hAnsi="宋体" w:eastAsia="仿宋_GB2312"/>
      <w:sz w:val="28"/>
    </w:rPr>
  </w:style>
  <w:style w:type="paragraph" w:customStyle="1" w:styleId="226">
    <w:name w:val="目录 21"/>
    <w:basedOn w:val="1"/>
    <w:next w:val="1"/>
    <w:qFormat/>
    <w:uiPriority w:val="0"/>
    <w:pPr>
      <w:ind w:left="420"/>
    </w:pPr>
    <w:rPr>
      <w:szCs w:val="20"/>
    </w:rPr>
  </w:style>
  <w:style w:type="paragraph" w:customStyle="1" w:styleId="227">
    <w:name w:val="正文文本 21"/>
    <w:basedOn w:val="1"/>
    <w:qFormat/>
    <w:uiPriority w:val="0"/>
    <w:rPr>
      <w:rFonts w:ascii="仿宋_GB2312" w:eastAsia="仿宋_GB2312"/>
      <w:sz w:val="28"/>
    </w:rPr>
  </w:style>
  <w:style w:type="paragraph" w:customStyle="1" w:styleId="228">
    <w:name w:val="信息标题1"/>
    <w:basedOn w:val="1"/>
    <w:next w:val="1"/>
    <w:unhideWhenUsed/>
    <w:qFormat/>
    <w:uiPriority w:val="99"/>
    <w:pPr>
      <w:pBdr>
        <w:top w:val="single" w:color="000000" w:sz="6" w:space="1"/>
        <w:left w:val="single" w:color="000000" w:sz="6" w:space="1"/>
        <w:bottom w:val="single" w:color="000000" w:sz="6" w:space="1"/>
        <w:right w:val="single" w:color="000000" w:sz="6" w:space="1"/>
      </w:pBdr>
      <w:shd w:val="pct20" w:color="auto" w:fill="auto"/>
      <w:ind w:left="1080" w:hanging="1080"/>
    </w:pPr>
    <w:rPr>
      <w:rFonts w:ascii="Cambria" w:hAnsi="Cambria"/>
      <w:sz w:val="24"/>
    </w:rPr>
  </w:style>
  <w:style w:type="paragraph" w:customStyle="1" w:styleId="229">
    <w:name w:val="普通(网站)1"/>
    <w:basedOn w:val="1"/>
    <w:unhideWhenUsed/>
    <w:qFormat/>
    <w:uiPriority w:val="99"/>
    <w:pPr>
      <w:spacing w:before="100" w:beforeAutospacing="1" w:after="100" w:afterAutospacing="1"/>
      <w:jc w:val="left"/>
    </w:pPr>
    <w:rPr>
      <w:sz w:val="24"/>
      <w:szCs w:val="20"/>
    </w:rPr>
  </w:style>
  <w:style w:type="paragraph" w:customStyle="1" w:styleId="230">
    <w:name w:val="批注主题1"/>
    <w:basedOn w:val="210"/>
    <w:next w:val="210"/>
    <w:link w:val="231"/>
    <w:qFormat/>
    <w:uiPriority w:val="0"/>
    <w:rPr>
      <w:b/>
      <w:bCs/>
    </w:rPr>
  </w:style>
  <w:style w:type="character" w:customStyle="1" w:styleId="231">
    <w:name w:val="批注主题 字符"/>
    <w:link w:val="230"/>
    <w:qFormat/>
    <w:uiPriority w:val="0"/>
    <w:rPr>
      <w:b/>
      <w:bCs/>
      <w:sz w:val="21"/>
      <w:szCs w:val="24"/>
      <w:lang w:bidi="ar-SA"/>
    </w:rPr>
  </w:style>
  <w:style w:type="paragraph" w:customStyle="1" w:styleId="232">
    <w:name w:val="正文首行缩进1"/>
    <w:basedOn w:val="213"/>
    <w:next w:val="233"/>
    <w:unhideWhenUsed/>
    <w:qFormat/>
    <w:uiPriority w:val="99"/>
    <w:pPr>
      <w:ind w:firstLine="420"/>
    </w:pPr>
  </w:style>
  <w:style w:type="paragraph" w:customStyle="1" w:styleId="233">
    <w:name w:val="正文首行缩进 21"/>
    <w:basedOn w:val="2"/>
    <w:qFormat/>
    <w:uiPriority w:val="0"/>
    <w:pPr>
      <w:widowControl/>
      <w:ind w:firstLine="420"/>
    </w:pPr>
    <w:rPr>
      <w:rFonts w:ascii="仿宋_GB2312" w:eastAsia="仿宋_GB2312"/>
      <w:color w:val="FF6600"/>
    </w:rPr>
  </w:style>
  <w:style w:type="table" w:customStyle="1" w:styleId="234">
    <w:name w:val="网格型1"/>
    <w:basedOn w:val="203"/>
    <w:qFormat/>
    <w:uiPriority w:val="39"/>
    <w:rPr>
      <w:rFonts w:ascii="Calibri" w:hAnsi="Calibri"/>
      <w:sz w:val="21"/>
      <w:szCs w:val="22"/>
    </w:rPr>
  </w:style>
  <w:style w:type="character" w:customStyle="1" w:styleId="235">
    <w:name w:val="页码1"/>
    <w:qFormat/>
    <w:uiPriority w:val="0"/>
  </w:style>
  <w:style w:type="character" w:customStyle="1" w:styleId="236">
    <w:name w:val="已访问的超链接1"/>
    <w:qFormat/>
    <w:uiPriority w:val="0"/>
    <w:rPr>
      <w:color w:val="800080"/>
      <w:u w:val="single"/>
    </w:rPr>
  </w:style>
  <w:style w:type="character" w:customStyle="1" w:styleId="237">
    <w:name w:val="强调1"/>
    <w:qFormat/>
    <w:uiPriority w:val="0"/>
    <w:rPr>
      <w:i/>
    </w:rPr>
  </w:style>
  <w:style w:type="character" w:customStyle="1" w:styleId="238">
    <w:name w:val="超链接1"/>
    <w:qFormat/>
    <w:uiPriority w:val="0"/>
    <w:rPr>
      <w:color w:val="0000FF"/>
      <w:u w:val="single"/>
    </w:rPr>
  </w:style>
  <w:style w:type="character" w:customStyle="1" w:styleId="239">
    <w:name w:val="批注引用1"/>
    <w:qFormat/>
    <w:uiPriority w:val="0"/>
    <w:rPr>
      <w:sz w:val="21"/>
      <w:szCs w:val="21"/>
    </w:rPr>
  </w:style>
  <w:style w:type="paragraph" w:customStyle="1" w:styleId="240">
    <w:name w:val="列表段落1"/>
    <w:basedOn w:val="1"/>
    <w:qFormat/>
    <w:uiPriority w:val="99"/>
    <w:pPr>
      <w:ind w:firstLine="420"/>
    </w:pPr>
  </w:style>
  <w:style w:type="paragraph" w:customStyle="1" w:styleId="241">
    <w:name w:val="正文1"/>
    <w:basedOn w:val="242"/>
    <w:next w:val="243"/>
    <w:qFormat/>
    <w:uiPriority w:val="99"/>
    <w:pPr>
      <w:spacing w:line="360" w:lineRule="atLeast"/>
    </w:pPr>
    <w:rPr>
      <w:rFonts w:ascii="宋体"/>
      <w:sz w:val="24"/>
      <w:szCs w:val="20"/>
    </w:rPr>
  </w:style>
  <w:style w:type="paragraph" w:customStyle="1" w:styleId="242">
    <w:name w:val="样式1"/>
    <w:basedOn w:val="1"/>
    <w:qFormat/>
    <w:uiPriority w:val="0"/>
    <w:pPr>
      <w:widowControl/>
      <w:spacing w:after="200" w:line="480" w:lineRule="auto"/>
      <w:jc w:val="left"/>
    </w:pPr>
    <w:rPr>
      <w:rFonts w:ascii="EU-F1" w:hAnsi="Calibri" w:eastAsia="黑体"/>
      <w:sz w:val="20"/>
      <w:szCs w:val="21"/>
    </w:rPr>
  </w:style>
  <w:style w:type="paragraph" w:customStyle="1" w:styleId="243">
    <w:name w:val="正文 A"/>
    <w:next w:val="244"/>
    <w:qFormat/>
    <w:uiPriority w:val="0"/>
    <w:pPr>
      <w:framePr w:wrap="around" w:vAnchor="margin" w:hAnchor="text" w:y="1"/>
      <w:widowControl w:val="0"/>
      <w:jc w:val="both"/>
    </w:pPr>
    <w:rPr>
      <w:rFonts w:ascii="Times New Roman" w:hAnsi="Times New Roman" w:eastAsia="Times New Roman" w:cs="Times New Roman"/>
      <w:color w:val="000000"/>
      <w:sz w:val="21"/>
      <w:szCs w:val="21"/>
      <w:lang w:val="en-US" w:eastAsia="zh-CN" w:bidi="ar-SA"/>
    </w:rPr>
  </w:style>
  <w:style w:type="paragraph" w:customStyle="1" w:styleId="244">
    <w:name w:val="段"/>
    <w:next w:val="243"/>
    <w:link w:val="245"/>
    <w:qFormat/>
    <w:uiPriority w:val="0"/>
    <w:pPr>
      <w:ind w:firstLine="200"/>
      <w:jc w:val="both"/>
    </w:pPr>
    <w:rPr>
      <w:rFonts w:ascii="宋体" w:hAnsi="Times New Roman" w:eastAsia="宋体" w:cs="Times New Roman"/>
      <w:sz w:val="21"/>
      <w:lang w:val="en-US" w:eastAsia="zh-CN" w:bidi="ar-SA"/>
    </w:rPr>
  </w:style>
  <w:style w:type="character" w:customStyle="1" w:styleId="245">
    <w:name w:val="段 Char Char"/>
    <w:link w:val="244"/>
    <w:qFormat/>
    <w:uiPriority w:val="0"/>
    <w:rPr>
      <w:rFonts w:ascii="宋体"/>
      <w:sz w:val="21"/>
      <w:lang w:val="en-US" w:eastAsia="zh-CN" w:bidi="ar-SA"/>
    </w:rPr>
  </w:style>
  <w:style w:type="character" w:customStyle="1" w:styleId="246">
    <w:name w:val="纯文本 Char"/>
    <w:qFormat/>
    <w:uiPriority w:val="0"/>
    <w:rPr>
      <w:rFonts w:ascii="宋体" w:hAnsi="Courier New" w:eastAsia="宋体"/>
      <w:sz w:val="21"/>
      <w:lang w:val="en-US" w:eastAsia="zh-CN" w:bidi="ar-SA"/>
    </w:rPr>
  </w:style>
  <w:style w:type="character" w:customStyle="1" w:styleId="247">
    <w:name w:val="fontstyle01"/>
    <w:qFormat/>
    <w:uiPriority w:val="0"/>
    <w:rPr>
      <w:rFonts w:ascii="CIDFont+F3" w:hAnsi="CIDFont+F3"/>
      <w:color w:val="000000"/>
      <w:sz w:val="56"/>
      <w:szCs w:val="56"/>
    </w:rPr>
  </w:style>
  <w:style w:type="character" w:customStyle="1" w:styleId="248">
    <w:name w:val="纯文本 Char1"/>
    <w:qFormat/>
    <w:uiPriority w:val="0"/>
    <w:rPr>
      <w:rFonts w:ascii="宋体" w:hAnsi="Courier New"/>
      <w:sz w:val="21"/>
    </w:rPr>
  </w:style>
  <w:style w:type="character" w:customStyle="1" w:styleId="249">
    <w:name w:val="正文缩进 Char"/>
    <w:qFormat/>
    <w:uiPriority w:val="0"/>
    <w:rPr>
      <w:sz w:val="21"/>
      <w:szCs w:val="24"/>
      <w:lang w:bidi="ar-SA"/>
    </w:rPr>
  </w:style>
  <w:style w:type="character" w:customStyle="1" w:styleId="250">
    <w:name w:val="fontstyle11"/>
    <w:qFormat/>
    <w:uiPriority w:val="0"/>
    <w:rPr>
      <w:rFonts w:ascii="CIDFont+F2" w:hAnsi="CIDFont+F2"/>
      <w:color w:val="000000"/>
      <w:sz w:val="48"/>
      <w:szCs w:val="48"/>
    </w:rPr>
  </w:style>
  <w:style w:type="character" w:customStyle="1" w:styleId="251">
    <w:name w:val="NormalCharacter1"/>
    <w:semiHidden/>
    <w:qFormat/>
    <w:uiPriority w:val="0"/>
  </w:style>
  <w:style w:type="paragraph" w:customStyle="1" w:styleId="252">
    <w:name w:val="xl81"/>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eastAsia="Arial Unicode MS"/>
      <w:sz w:val="18"/>
      <w:szCs w:val="18"/>
    </w:rPr>
  </w:style>
  <w:style w:type="paragraph" w:customStyle="1" w:styleId="253">
    <w:name w:val="默认"/>
    <w:qFormat/>
    <w:uiPriority w:val="0"/>
    <w:rPr>
      <w:rFonts w:ascii="Arial Unicode MS" w:hAnsi="Arial Unicode MS" w:eastAsia="Helvetica" w:cs="Arial Unicode MS"/>
      <w:color w:val="000000"/>
      <w:sz w:val="22"/>
      <w:szCs w:val="22"/>
      <w:lang w:val="en-US" w:eastAsia="zh-CN" w:bidi="ar-SA"/>
    </w:rPr>
  </w:style>
  <w:style w:type="paragraph" w:customStyle="1" w:styleId="254">
    <w:name w:val="xl76"/>
    <w:basedOn w:val="1"/>
    <w:qFormat/>
    <w:uiPriority w:val="0"/>
    <w:pPr>
      <w:widowControl/>
      <w:pBdr>
        <w:left w:val="single" w:color="000000" w:sz="4" w:space="0"/>
        <w:right w:val="single" w:color="000000" w:sz="4" w:space="0"/>
      </w:pBdr>
      <w:spacing w:before="100" w:beforeAutospacing="1" w:after="100" w:afterAutospacing="1"/>
      <w:jc w:val="left"/>
    </w:pPr>
    <w:rPr>
      <w:rFonts w:ascii="Arial Unicode MS" w:hAnsi="Arial Unicode MS" w:eastAsia="Arial Unicode MS"/>
      <w:b/>
      <w:bCs/>
      <w:sz w:val="18"/>
      <w:szCs w:val="18"/>
    </w:rPr>
  </w:style>
  <w:style w:type="paragraph" w:customStyle="1" w:styleId="255">
    <w:name w:val="font5"/>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256">
    <w:name w:val="font8"/>
    <w:basedOn w:val="1"/>
    <w:qFormat/>
    <w:uiPriority w:val="0"/>
    <w:pPr>
      <w:widowControl/>
      <w:spacing w:before="100" w:beforeAutospacing="1" w:after="100" w:afterAutospacing="1"/>
      <w:jc w:val="left"/>
    </w:pPr>
    <w:rPr>
      <w:rFonts w:eastAsia="Arial Unicode MS"/>
      <w:sz w:val="18"/>
      <w:szCs w:val="18"/>
    </w:rPr>
  </w:style>
  <w:style w:type="paragraph" w:customStyle="1" w:styleId="257">
    <w:name w:val="xl5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58">
    <w:name w:val="xl86"/>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59">
    <w:name w:val="font12"/>
    <w:basedOn w:val="1"/>
    <w:qFormat/>
    <w:uiPriority w:val="0"/>
    <w:pPr>
      <w:widowControl/>
      <w:spacing w:before="100" w:beforeAutospacing="1" w:after="100" w:afterAutospacing="1"/>
      <w:jc w:val="left"/>
    </w:pPr>
    <w:rPr>
      <w:rFonts w:eastAsia="Arial Unicode MS"/>
      <w:color w:val="333333"/>
      <w:sz w:val="18"/>
      <w:szCs w:val="18"/>
    </w:rPr>
  </w:style>
  <w:style w:type="paragraph" w:customStyle="1" w:styleId="260">
    <w:name w:val="xl67"/>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261">
    <w:name w:val="xl83"/>
    <w:basedOn w:val="1"/>
    <w:qFormat/>
    <w:uiPriority w:val="0"/>
    <w:pPr>
      <w:widowControl/>
      <w:pBdr>
        <w:top w:val="single" w:color="000000" w:sz="4" w:space="0"/>
        <w:bottom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262">
    <w:name w:val="xl50"/>
    <w:basedOn w:val="1"/>
    <w:qFormat/>
    <w:uiPriority w:val="0"/>
    <w:pPr>
      <w:widowControl/>
      <w:pBdr>
        <w:top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63">
    <w:name w:val="Char"/>
    <w:basedOn w:val="208"/>
    <w:qFormat/>
    <w:uiPriority w:val="0"/>
    <w:pPr>
      <w:spacing w:line="360" w:lineRule="auto"/>
    </w:pPr>
    <w:rPr>
      <w:rFonts w:ascii="Tahoma" w:hAnsi="Tahoma"/>
      <w:sz w:val="24"/>
    </w:rPr>
  </w:style>
  <w:style w:type="paragraph" w:customStyle="1" w:styleId="264">
    <w:name w:val="xl64"/>
    <w:basedOn w:val="1"/>
    <w:qFormat/>
    <w:uiPriority w:val="0"/>
    <w:pPr>
      <w:widowControl/>
      <w:pBdr>
        <w:left w:val="single" w:color="000000" w:sz="4" w:space="0"/>
        <w:right w:val="single" w:color="000000" w:sz="4" w:space="0"/>
      </w:pBdr>
      <w:spacing w:before="100" w:beforeAutospacing="1" w:after="100" w:afterAutospacing="1"/>
      <w:jc w:val="center"/>
    </w:pPr>
    <w:rPr>
      <w:rFonts w:ascii="Arial Unicode MS" w:hAnsi="Arial Unicode MS" w:eastAsia="Arial Unicode MS"/>
      <w:b/>
      <w:bCs/>
      <w:sz w:val="20"/>
      <w:szCs w:val="20"/>
    </w:rPr>
  </w:style>
  <w:style w:type="paragraph" w:customStyle="1" w:styleId="265">
    <w:name w:val="xl34"/>
    <w:basedOn w:val="1"/>
    <w:qFormat/>
    <w:uiPriority w:val="0"/>
    <w:pPr>
      <w:widowControl/>
      <w:pBdr>
        <w:bottom w:val="single" w:color="000000" w:sz="4" w:space="0"/>
        <w:right w:val="single" w:color="000000" w:sz="4" w:space="0"/>
      </w:pBdr>
      <w:spacing w:before="100" w:beforeAutospacing="1" w:after="100" w:afterAutospacing="1"/>
      <w:jc w:val="left"/>
    </w:pPr>
    <w:rPr>
      <w:rFonts w:eastAsia="Arial Unicode MS"/>
      <w:sz w:val="18"/>
      <w:szCs w:val="18"/>
    </w:rPr>
  </w:style>
  <w:style w:type="paragraph" w:customStyle="1" w:styleId="266">
    <w:name w:val="标书正文格式"/>
    <w:qFormat/>
    <w:uiPriority w:val="0"/>
    <w:pPr>
      <w:spacing w:line="360" w:lineRule="auto"/>
      <w:ind w:firstLine="480"/>
      <w:jc w:val="both"/>
    </w:pPr>
    <w:rPr>
      <w:rFonts w:ascii="宋体" w:hAnsi="宋体" w:eastAsia="宋体" w:cs="Times New Roman"/>
      <w:sz w:val="24"/>
      <w:szCs w:val="24"/>
      <w:lang w:val="en-US" w:eastAsia="zh-CN" w:bidi="ar-SA"/>
    </w:rPr>
  </w:style>
  <w:style w:type="paragraph" w:customStyle="1" w:styleId="267">
    <w:name w:val="xl82"/>
    <w:basedOn w:val="1"/>
    <w:qFormat/>
    <w:uiPriority w:val="0"/>
    <w:pPr>
      <w:widowControl/>
      <w:pBdr>
        <w:top w:val="single" w:color="000000" w:sz="4" w:space="0"/>
        <w:left w:val="single" w:color="000000" w:sz="4" w:space="0"/>
        <w:bottom w:val="single" w:color="000000" w:sz="4" w:space="0"/>
      </w:pBdr>
      <w:shd w:val="clear" w:color="auto" w:fill="FFFFFF"/>
      <w:spacing w:before="100" w:beforeAutospacing="1" w:after="100" w:afterAutospacing="1"/>
      <w:jc w:val="center"/>
    </w:pPr>
    <w:rPr>
      <w:rFonts w:ascii="Arial Unicode MS" w:hAnsi="Arial Unicode MS" w:eastAsia="Arial Unicode MS"/>
      <w:color w:val="333333"/>
      <w:sz w:val="18"/>
      <w:szCs w:val="18"/>
    </w:rPr>
  </w:style>
  <w:style w:type="paragraph" w:customStyle="1" w:styleId="268">
    <w:name w:val="xl56"/>
    <w:basedOn w:val="1"/>
    <w:qFormat/>
    <w:uiPriority w:val="0"/>
    <w:pPr>
      <w:widowControl/>
      <w:pBdr>
        <w:left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69">
    <w:name w:val="xl42"/>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eastAsia="Arial Unicode MS"/>
      <w:sz w:val="18"/>
      <w:szCs w:val="18"/>
    </w:rPr>
  </w:style>
  <w:style w:type="paragraph" w:customStyle="1" w:styleId="270">
    <w:name w:val="xl45"/>
    <w:basedOn w:val="1"/>
    <w:qFormat/>
    <w:uiPriority w:val="0"/>
    <w:pPr>
      <w:widowControl/>
      <w:pBdr>
        <w:bottom w:val="single" w:color="000000" w:sz="4" w:space="0"/>
        <w:right w:val="single" w:color="000000" w:sz="4" w:space="0"/>
      </w:pBdr>
      <w:spacing w:before="100" w:beforeAutospacing="1" w:after="100" w:afterAutospacing="1"/>
      <w:jc w:val="right"/>
    </w:pPr>
    <w:rPr>
      <w:rFonts w:eastAsia="Arial Unicode MS"/>
      <w:b/>
      <w:bCs/>
      <w:sz w:val="18"/>
      <w:szCs w:val="18"/>
    </w:rPr>
  </w:style>
  <w:style w:type="paragraph" w:customStyle="1" w:styleId="271">
    <w:name w:val="xl37"/>
    <w:basedOn w:val="1"/>
    <w:qFormat/>
    <w:uiPriority w:val="0"/>
    <w:pPr>
      <w:widowControl/>
      <w:pBdr>
        <w:bottom w:val="single" w:color="000000" w:sz="4" w:space="0"/>
        <w:right w:val="single" w:color="000000" w:sz="4" w:space="0"/>
      </w:pBdr>
      <w:spacing w:before="100" w:beforeAutospacing="1" w:after="100" w:afterAutospacing="1"/>
      <w:jc w:val="right"/>
    </w:pPr>
    <w:rPr>
      <w:rFonts w:eastAsia="Arial Unicode MS"/>
      <w:sz w:val="18"/>
      <w:szCs w:val="18"/>
    </w:rPr>
  </w:style>
  <w:style w:type="paragraph" w:customStyle="1" w:styleId="272">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sz w:val="18"/>
      <w:szCs w:val="18"/>
    </w:rPr>
  </w:style>
  <w:style w:type="paragraph" w:customStyle="1" w:styleId="273">
    <w:name w:val="xl46"/>
    <w:basedOn w:val="1"/>
    <w:qFormat/>
    <w:uiPriority w:val="0"/>
    <w:pPr>
      <w:widowControl/>
      <w:pBdr>
        <w:bottom w:val="single" w:color="000000" w:sz="4" w:space="0"/>
        <w:right w:val="single" w:color="000000" w:sz="4" w:space="0"/>
      </w:pBdr>
      <w:spacing w:before="100" w:beforeAutospacing="1" w:after="100" w:afterAutospacing="1"/>
      <w:jc w:val="right"/>
    </w:pPr>
    <w:rPr>
      <w:rFonts w:ascii="Arial Unicode MS" w:hAnsi="Arial Unicode MS" w:eastAsia="Arial Unicode MS"/>
      <w:sz w:val="18"/>
      <w:szCs w:val="18"/>
    </w:rPr>
  </w:style>
  <w:style w:type="paragraph" w:customStyle="1" w:styleId="274">
    <w:name w:val="xl68"/>
    <w:basedOn w:val="1"/>
    <w:qFormat/>
    <w:uiPriority w:val="0"/>
    <w:pPr>
      <w:widowControl/>
      <w:pBdr>
        <w:left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275">
    <w:name w:val="xl43"/>
    <w:basedOn w:val="1"/>
    <w:qFormat/>
    <w:uiPriority w:val="0"/>
    <w:pPr>
      <w:widowControl/>
      <w:spacing w:before="100" w:beforeAutospacing="1" w:after="100" w:afterAutospacing="1"/>
      <w:jc w:val="left"/>
    </w:pPr>
    <w:rPr>
      <w:rFonts w:ascii="Arial Unicode MS" w:hAnsi="Arial Unicode MS" w:eastAsia="Arial Unicode MS"/>
      <w:sz w:val="24"/>
    </w:rPr>
  </w:style>
  <w:style w:type="paragraph" w:customStyle="1" w:styleId="276">
    <w:name w:val="xl62"/>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77">
    <w:name w:val="xl71"/>
    <w:basedOn w:val="1"/>
    <w:qFormat/>
    <w:uiPriority w:val="0"/>
    <w:pPr>
      <w:widowControl/>
      <w:pBdr>
        <w:left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78">
    <w:name w:val="xl69"/>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279">
    <w:name w:val="xl55"/>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80">
    <w:name w:val="xl61"/>
    <w:basedOn w:val="1"/>
    <w:qFormat/>
    <w:uiPriority w:val="0"/>
    <w:pPr>
      <w:widowControl/>
      <w:pBdr>
        <w:top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81">
    <w:name w:val="xl36"/>
    <w:basedOn w:val="1"/>
    <w:qFormat/>
    <w:uiPriority w:val="0"/>
    <w:pPr>
      <w:widowControl/>
      <w:pBdr>
        <w:bottom w:val="single" w:color="000000" w:sz="4" w:space="0"/>
        <w:right w:val="single" w:color="000000" w:sz="4" w:space="0"/>
      </w:pBdr>
      <w:spacing w:before="100" w:beforeAutospacing="1" w:after="100" w:afterAutospacing="1"/>
      <w:jc w:val="center"/>
    </w:pPr>
    <w:rPr>
      <w:rFonts w:eastAsia="Arial Unicode MS"/>
      <w:sz w:val="18"/>
      <w:szCs w:val="18"/>
    </w:rPr>
  </w:style>
  <w:style w:type="paragraph" w:customStyle="1" w:styleId="282">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83">
    <w:name w:val="xl7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284">
    <w:name w:val="Char Char Char Char"/>
    <w:basedOn w:val="208"/>
    <w:qFormat/>
    <w:uiPriority w:val="0"/>
    <w:pPr>
      <w:spacing w:line="360" w:lineRule="auto"/>
    </w:pPr>
    <w:rPr>
      <w:rFonts w:ascii="Tahoma" w:hAnsi="Tahoma"/>
      <w:sz w:val="24"/>
    </w:rPr>
  </w:style>
  <w:style w:type="paragraph" w:customStyle="1" w:styleId="285">
    <w:name w:val="font9"/>
    <w:basedOn w:val="1"/>
    <w:qFormat/>
    <w:uiPriority w:val="0"/>
    <w:pPr>
      <w:widowControl/>
      <w:spacing w:before="100" w:beforeAutospacing="1" w:after="100" w:afterAutospacing="1"/>
      <w:jc w:val="left"/>
    </w:pPr>
    <w:rPr>
      <w:rFonts w:eastAsia="Arial Unicode MS"/>
      <w:b/>
      <w:bCs/>
      <w:color w:val="000000"/>
      <w:sz w:val="18"/>
      <w:szCs w:val="18"/>
    </w:rPr>
  </w:style>
  <w:style w:type="paragraph" w:customStyle="1" w:styleId="286">
    <w:name w:val="font10"/>
    <w:basedOn w:val="1"/>
    <w:qFormat/>
    <w:uiPriority w:val="0"/>
    <w:pPr>
      <w:widowControl/>
      <w:spacing w:before="100" w:beforeAutospacing="1" w:after="100" w:afterAutospacing="1"/>
      <w:jc w:val="left"/>
    </w:pPr>
    <w:rPr>
      <w:rFonts w:eastAsia="Arial Unicode MS"/>
      <w:sz w:val="18"/>
      <w:szCs w:val="18"/>
    </w:rPr>
  </w:style>
  <w:style w:type="paragraph" w:customStyle="1" w:styleId="287">
    <w:name w:val="xl41"/>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88">
    <w:name w:val="xl84"/>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289">
    <w:name w:val="xl60"/>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90">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Arial Unicode MS" w:hAnsi="Arial Unicode MS" w:eastAsia="Arial Unicode MS"/>
      <w:sz w:val="18"/>
      <w:szCs w:val="18"/>
    </w:rPr>
  </w:style>
  <w:style w:type="paragraph" w:customStyle="1" w:styleId="291">
    <w:name w:val="font7"/>
    <w:basedOn w:val="1"/>
    <w:qFormat/>
    <w:uiPriority w:val="0"/>
    <w:pPr>
      <w:widowControl/>
      <w:spacing w:before="100" w:beforeAutospacing="1" w:after="100" w:afterAutospacing="1"/>
      <w:jc w:val="left"/>
    </w:pPr>
    <w:rPr>
      <w:rFonts w:eastAsia="Arial Unicode MS"/>
      <w:sz w:val="18"/>
      <w:szCs w:val="18"/>
    </w:rPr>
  </w:style>
  <w:style w:type="paragraph" w:customStyle="1" w:styleId="292">
    <w:name w:val="xl49"/>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93">
    <w:name w:val="xl72"/>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94">
    <w:name w:val="xl51"/>
    <w:basedOn w:val="1"/>
    <w:qFormat/>
    <w:uiPriority w:val="0"/>
    <w:pPr>
      <w:widowControl/>
      <w:pBdr>
        <w:top w:val="single" w:color="000000" w:sz="4" w:space="0"/>
        <w:bottom w:val="single" w:color="000000" w:sz="4" w:space="0"/>
      </w:pBdr>
      <w:spacing w:before="100" w:beforeAutospacing="1" w:after="100" w:afterAutospacing="1"/>
      <w:jc w:val="center"/>
    </w:pPr>
    <w:rPr>
      <w:rFonts w:eastAsia="Arial Unicode MS"/>
      <w:sz w:val="18"/>
      <w:szCs w:val="18"/>
    </w:rPr>
  </w:style>
  <w:style w:type="paragraph" w:customStyle="1" w:styleId="295">
    <w:name w:val="xl5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Helv" w:hAnsi="Helv" w:eastAsia="Arial Unicode MS"/>
      <w:sz w:val="20"/>
      <w:szCs w:val="20"/>
    </w:rPr>
  </w:style>
  <w:style w:type="paragraph" w:customStyle="1" w:styleId="296">
    <w:name w:val="font11"/>
    <w:basedOn w:val="1"/>
    <w:qFormat/>
    <w:uiPriority w:val="0"/>
    <w:pPr>
      <w:widowControl/>
      <w:spacing w:before="100" w:beforeAutospacing="1" w:after="100" w:afterAutospacing="1"/>
      <w:jc w:val="left"/>
    </w:pPr>
    <w:rPr>
      <w:rFonts w:hint="eastAsia" w:ascii="宋体" w:hAnsi="宋体"/>
      <w:color w:val="333333"/>
      <w:sz w:val="18"/>
      <w:szCs w:val="18"/>
    </w:rPr>
  </w:style>
  <w:style w:type="paragraph" w:customStyle="1" w:styleId="297">
    <w:name w:val="xl6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98">
    <w:name w:val="xl73"/>
    <w:basedOn w:val="1"/>
    <w:qFormat/>
    <w:uiPriority w:val="0"/>
    <w:pPr>
      <w:widowControl/>
      <w:pBdr>
        <w:left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299">
    <w:name w:val="xl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sz w:val="20"/>
      <w:szCs w:val="20"/>
    </w:rPr>
  </w:style>
  <w:style w:type="paragraph" w:customStyle="1" w:styleId="300">
    <w:name w:val="font6"/>
    <w:basedOn w:val="1"/>
    <w:qFormat/>
    <w:uiPriority w:val="0"/>
    <w:pPr>
      <w:widowControl/>
      <w:spacing w:before="100" w:beforeAutospacing="1" w:after="100" w:afterAutospacing="1"/>
      <w:jc w:val="left"/>
    </w:pPr>
    <w:rPr>
      <w:rFonts w:eastAsia="Arial Unicode MS"/>
      <w:sz w:val="18"/>
      <w:szCs w:val="18"/>
    </w:rPr>
  </w:style>
  <w:style w:type="paragraph" w:customStyle="1" w:styleId="301">
    <w:name w:val="xl59"/>
    <w:basedOn w:val="1"/>
    <w:qFormat/>
    <w:uiPriority w:val="0"/>
    <w:pPr>
      <w:widowControl/>
      <w:pBdr>
        <w:top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02">
    <w:name w:val="xl85"/>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eastAsia="Arial Unicode MS"/>
      <w:sz w:val="18"/>
      <w:szCs w:val="18"/>
    </w:rPr>
  </w:style>
  <w:style w:type="paragraph" w:customStyle="1" w:styleId="303">
    <w:name w:val="xl70"/>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04">
    <w:name w:val="xl78"/>
    <w:basedOn w:val="1"/>
    <w:qFormat/>
    <w:uiPriority w:val="0"/>
    <w:pPr>
      <w:widowControl/>
      <w:pBdr>
        <w:top w:val="single" w:color="000000" w:sz="4" w:space="0"/>
        <w:left w:val="single" w:color="000000" w:sz="4" w:space="0"/>
        <w:bottom w:val="single" w:color="000000" w:sz="4" w:space="0"/>
      </w:pBdr>
      <w:shd w:val="clear" w:color="auto" w:fill="FFFFFF"/>
      <w:spacing w:before="100" w:beforeAutospacing="1" w:after="100" w:afterAutospacing="1"/>
      <w:jc w:val="center"/>
    </w:pPr>
    <w:rPr>
      <w:rFonts w:ascii="Arial Unicode MS" w:hAnsi="Arial Unicode MS" w:eastAsia="Arial Unicode MS"/>
      <w:b/>
      <w:bCs/>
      <w:color w:val="000000"/>
      <w:sz w:val="18"/>
      <w:szCs w:val="18"/>
    </w:rPr>
  </w:style>
  <w:style w:type="paragraph" w:customStyle="1" w:styleId="305">
    <w:name w:val="xl44"/>
    <w:basedOn w:val="1"/>
    <w:qFormat/>
    <w:uiPriority w:val="0"/>
    <w:pPr>
      <w:widowControl/>
      <w:spacing w:before="100" w:beforeAutospacing="1" w:after="100" w:afterAutospacing="1"/>
      <w:jc w:val="right"/>
    </w:pPr>
    <w:rPr>
      <w:rFonts w:ascii="Arial Unicode MS" w:hAnsi="Arial Unicode MS" w:eastAsia="Arial Unicode MS"/>
      <w:sz w:val="24"/>
    </w:rPr>
  </w:style>
  <w:style w:type="paragraph" w:customStyle="1" w:styleId="306">
    <w:name w:val="xl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307">
    <w:name w:val="xl40"/>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center"/>
    </w:pPr>
    <w:rPr>
      <w:rFonts w:ascii="Arial Unicode MS" w:hAnsi="Arial Unicode MS" w:eastAsia="Arial Unicode MS"/>
      <w:sz w:val="18"/>
      <w:szCs w:val="18"/>
    </w:rPr>
  </w:style>
  <w:style w:type="paragraph" w:customStyle="1" w:styleId="308">
    <w:name w:val="默认 A"/>
    <w:qFormat/>
    <w:uiPriority w:val="0"/>
    <w:pPr>
      <w:framePr w:wrap="around" w:vAnchor="margin" w:hAnchor="text" w:yAlign="top"/>
    </w:pPr>
    <w:rPr>
      <w:rFonts w:hint="eastAsia" w:ascii="Arial Unicode MS" w:hAnsi="Arial Unicode MS" w:eastAsia="Arial Unicode MS" w:cs="Arial Unicode MS"/>
      <w:color w:val="000000"/>
      <w:sz w:val="22"/>
      <w:szCs w:val="22"/>
      <w:lang w:val="zh-TW" w:eastAsia="zh-TW" w:bidi="ar-SA"/>
    </w:rPr>
  </w:style>
  <w:style w:type="paragraph" w:customStyle="1" w:styleId="309">
    <w:name w:val="xl48"/>
    <w:basedOn w:val="1"/>
    <w:qFormat/>
    <w:uiPriority w:val="0"/>
    <w:pPr>
      <w:widowControl/>
      <w:spacing w:before="100" w:beforeAutospacing="1" w:after="100" w:afterAutospacing="1"/>
      <w:jc w:val="center"/>
    </w:pPr>
    <w:rPr>
      <w:rFonts w:ascii="Arial Unicode MS" w:hAnsi="Arial Unicode MS" w:eastAsia="Arial Unicode MS"/>
      <w:sz w:val="28"/>
      <w:szCs w:val="28"/>
    </w:rPr>
  </w:style>
  <w:style w:type="paragraph" w:customStyle="1" w:styleId="310">
    <w:name w:val="Char Char Char Char Char Char Char Char Char Char Char Char Char11"/>
    <w:basedOn w:val="1"/>
    <w:qFormat/>
    <w:uiPriority w:val="0"/>
    <w:pPr>
      <w:widowControl/>
      <w:spacing w:after="160" w:line="240" w:lineRule="exact"/>
      <w:jc w:val="left"/>
    </w:pPr>
    <w:rPr>
      <w:rFonts w:ascii="Verdana" w:hAnsi="Verdana"/>
      <w:sz w:val="20"/>
      <w:szCs w:val="20"/>
      <w:lang w:eastAsia="en-US"/>
    </w:rPr>
  </w:style>
  <w:style w:type="paragraph" w:customStyle="1" w:styleId="311">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eastAsia="Arial Unicode MS"/>
      <w:sz w:val="18"/>
      <w:szCs w:val="18"/>
    </w:rPr>
  </w:style>
  <w:style w:type="paragraph" w:customStyle="1" w:styleId="312">
    <w:name w:val="xl79"/>
    <w:basedOn w:val="1"/>
    <w:qFormat/>
    <w:uiPriority w:val="0"/>
    <w:pPr>
      <w:widowControl/>
      <w:pBdr>
        <w:left w:val="single" w:color="000000" w:sz="4" w:space="0"/>
        <w:bottom w:val="single" w:color="000000" w:sz="4" w:space="0"/>
      </w:pBdr>
      <w:shd w:val="clear" w:color="auto" w:fill="FFFFFF"/>
      <w:spacing w:before="100" w:beforeAutospacing="1" w:after="100" w:afterAutospacing="1"/>
      <w:jc w:val="center"/>
    </w:pPr>
    <w:rPr>
      <w:rFonts w:ascii="Arial Unicode MS" w:hAnsi="Arial Unicode MS" w:eastAsia="Arial Unicode MS"/>
      <w:b/>
      <w:bCs/>
      <w:color w:val="000000"/>
      <w:sz w:val="18"/>
      <w:szCs w:val="18"/>
    </w:rPr>
  </w:style>
  <w:style w:type="paragraph" w:customStyle="1" w:styleId="313">
    <w:name w:val="xl30"/>
    <w:basedOn w:val="1"/>
    <w:qFormat/>
    <w:uiPriority w:val="0"/>
    <w:pPr>
      <w:widowControl/>
      <w:spacing w:before="100" w:beforeAutospacing="1" w:after="100" w:afterAutospacing="1"/>
      <w:jc w:val="left"/>
    </w:pPr>
    <w:rPr>
      <w:rFonts w:ascii="Arial Unicode MS" w:hAnsi="Arial Unicode MS" w:eastAsia="Arial Unicode MS"/>
      <w:sz w:val="18"/>
      <w:szCs w:val="18"/>
    </w:rPr>
  </w:style>
  <w:style w:type="paragraph" w:customStyle="1" w:styleId="314">
    <w:name w:val="xl52"/>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eastAsia="Arial Unicode MS"/>
      <w:sz w:val="18"/>
      <w:szCs w:val="18"/>
    </w:rPr>
  </w:style>
  <w:style w:type="paragraph" w:customStyle="1" w:styleId="315">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16">
    <w:name w:val="xl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eastAsia="Arial Unicode MS"/>
      <w:sz w:val="18"/>
      <w:szCs w:val="18"/>
    </w:rPr>
  </w:style>
  <w:style w:type="paragraph" w:customStyle="1" w:styleId="317">
    <w:name w:val="xl5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20"/>
      <w:szCs w:val="20"/>
    </w:rPr>
  </w:style>
  <w:style w:type="paragraph" w:customStyle="1" w:styleId="318">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19">
    <w:name w:val="xl65"/>
    <w:basedOn w:val="1"/>
    <w:qFormat/>
    <w:uiPriority w:val="0"/>
    <w:pPr>
      <w:widowControl/>
      <w:pBdr>
        <w:left w:val="single" w:color="000000" w:sz="4" w:space="0"/>
      </w:pBdr>
      <w:spacing w:before="100" w:beforeAutospacing="1" w:after="100" w:afterAutospacing="1"/>
      <w:jc w:val="center"/>
    </w:pPr>
    <w:rPr>
      <w:rFonts w:ascii="Arial Unicode MS" w:hAnsi="Arial Unicode MS" w:eastAsia="Arial Unicode MS"/>
      <w:b/>
      <w:bCs/>
      <w:sz w:val="20"/>
      <w:szCs w:val="20"/>
    </w:rPr>
  </w:style>
  <w:style w:type="paragraph" w:customStyle="1" w:styleId="320">
    <w:name w:val="默认段落字体 Para Char Char Char Char Char Char Char Char Char1 Char Char Char Char Char Char Char"/>
    <w:basedOn w:val="208"/>
    <w:qFormat/>
    <w:uiPriority w:val="0"/>
    <w:rPr>
      <w:rFonts w:ascii="Tahoma" w:hAnsi="Tahoma"/>
      <w:sz w:val="24"/>
    </w:rPr>
  </w:style>
  <w:style w:type="paragraph" w:customStyle="1" w:styleId="321">
    <w:name w:val="普通正文"/>
    <w:basedOn w:val="1"/>
    <w:qFormat/>
    <w:uiPriority w:val="0"/>
    <w:pPr>
      <w:spacing w:before="120" w:after="120" w:line="360" w:lineRule="auto"/>
      <w:ind w:firstLine="480"/>
      <w:jc w:val="left"/>
    </w:pPr>
    <w:rPr>
      <w:rFonts w:ascii="Arial" w:hAnsi="Arial"/>
      <w:sz w:val="24"/>
    </w:rPr>
  </w:style>
  <w:style w:type="paragraph" w:customStyle="1" w:styleId="322">
    <w:name w:val="xl75"/>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right"/>
    </w:pPr>
    <w:rPr>
      <w:rFonts w:ascii="Arial Unicode MS" w:hAnsi="Arial Unicode MS" w:eastAsia="Arial Unicode MS"/>
      <w:b/>
      <w:bCs/>
      <w:sz w:val="18"/>
      <w:szCs w:val="18"/>
    </w:rPr>
  </w:style>
  <w:style w:type="paragraph" w:customStyle="1" w:styleId="323">
    <w:name w:val="Char1"/>
    <w:basedOn w:val="1"/>
    <w:qFormat/>
    <w:uiPriority w:val="0"/>
    <w:pPr>
      <w:tabs>
        <w:tab w:val="left" w:pos="360"/>
      </w:tabs>
    </w:pPr>
    <w:rPr>
      <w:sz w:val="24"/>
    </w:rPr>
  </w:style>
  <w:style w:type="paragraph" w:customStyle="1" w:styleId="324">
    <w:name w:val="font13"/>
    <w:basedOn w:val="1"/>
    <w:qFormat/>
    <w:uiPriority w:val="0"/>
    <w:pPr>
      <w:widowControl/>
      <w:spacing w:before="100" w:beforeAutospacing="1" w:after="100" w:afterAutospacing="1"/>
      <w:jc w:val="left"/>
    </w:pPr>
    <w:rPr>
      <w:rFonts w:eastAsia="Arial Unicode MS"/>
      <w:b/>
      <w:bCs/>
      <w:sz w:val="18"/>
      <w:szCs w:val="18"/>
    </w:rPr>
  </w:style>
  <w:style w:type="paragraph" w:customStyle="1" w:styleId="325">
    <w:name w:val="xl63"/>
    <w:basedOn w:val="1"/>
    <w:qFormat/>
    <w:uiPriority w:val="0"/>
    <w:pPr>
      <w:widowControl/>
      <w:pBdr>
        <w:right w:val="single" w:color="000000" w:sz="4" w:space="0"/>
      </w:pBdr>
      <w:spacing w:before="100" w:beforeAutospacing="1" w:after="100" w:afterAutospacing="1"/>
      <w:jc w:val="center"/>
    </w:pPr>
    <w:rPr>
      <w:rFonts w:ascii="Arial Unicode MS" w:hAnsi="Arial Unicode MS" w:eastAsia="Arial Unicode MS"/>
      <w:b/>
      <w:bCs/>
      <w:sz w:val="20"/>
      <w:szCs w:val="20"/>
    </w:rPr>
  </w:style>
  <w:style w:type="paragraph" w:customStyle="1" w:styleId="326">
    <w:name w:val="xl7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b/>
      <w:bCs/>
      <w:sz w:val="18"/>
      <w:szCs w:val="18"/>
    </w:rPr>
  </w:style>
  <w:style w:type="paragraph" w:customStyle="1" w:styleId="327">
    <w:name w:val="xl5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24"/>
    </w:rPr>
  </w:style>
  <w:style w:type="paragraph" w:customStyle="1" w:styleId="328">
    <w:name w:val="xl35"/>
    <w:basedOn w:val="1"/>
    <w:qFormat/>
    <w:uiPriority w:val="0"/>
    <w:pPr>
      <w:widowControl/>
      <w:pBdr>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29">
    <w:name w:val="xl80"/>
    <w:basedOn w:val="1"/>
    <w:qFormat/>
    <w:uiPriority w:val="0"/>
    <w:pPr>
      <w:widowControl/>
      <w:pBdr>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30">
    <w:name w:val="列出段落2"/>
    <w:basedOn w:val="1"/>
    <w:qFormat/>
    <w:uiPriority w:val="0"/>
    <w:pPr>
      <w:ind w:firstLine="420"/>
    </w:pPr>
    <w:rPr>
      <w:rFonts w:ascii="Calibri" w:hAnsi="Calibri"/>
      <w:szCs w:val="22"/>
    </w:rPr>
  </w:style>
  <w:style w:type="paragraph" w:customStyle="1" w:styleId="331">
    <w:name w:val="2019正文"/>
    <w:basedOn w:val="1"/>
    <w:qFormat/>
    <w:uiPriority w:val="0"/>
    <w:pPr>
      <w:spacing w:line="360" w:lineRule="auto"/>
      <w:ind w:firstLine="480"/>
    </w:pPr>
    <w:rPr>
      <w:rFonts w:ascii="Arial" w:hAnsi="Arial" w:eastAsia="仿宋"/>
      <w:sz w:val="24"/>
      <w:szCs w:val="22"/>
    </w:rPr>
  </w:style>
  <w:style w:type="paragraph" w:customStyle="1" w:styleId="332">
    <w:name w:val="Table Paragraph"/>
    <w:basedOn w:val="1"/>
    <w:qFormat/>
    <w:uiPriority w:val="0"/>
    <w:rPr>
      <w:rFonts w:ascii="宋体" w:hAnsi="宋体" w:cs="宋体"/>
      <w:szCs w:val="21"/>
    </w:rPr>
  </w:style>
  <w:style w:type="paragraph" w:customStyle="1" w:styleId="333">
    <w:name w:val="a0"/>
    <w:basedOn w:val="1"/>
    <w:qFormat/>
    <w:uiPriority w:val="0"/>
    <w:pPr>
      <w:widowControl/>
      <w:spacing w:before="100" w:beforeAutospacing="1" w:after="100" w:afterAutospacing="1"/>
    </w:pPr>
    <w:rPr>
      <w:rFonts w:ascii="宋体" w:hAnsi="宋体" w:cs="宋体"/>
      <w:sz w:val="24"/>
    </w:rPr>
  </w:style>
  <w:style w:type="paragraph" w:customStyle="1" w:styleId="334">
    <w:name w:val="表格1"/>
    <w:basedOn w:val="1"/>
    <w:qFormat/>
    <w:uiPriority w:val="0"/>
    <w:rPr>
      <w:rFonts w:ascii="Calibri" w:hAnsi="Calibri"/>
      <w:szCs w:val="22"/>
    </w:rPr>
  </w:style>
  <w:style w:type="character" w:customStyle="1" w:styleId="335">
    <w:name w:val="font21"/>
    <w:qFormat/>
    <w:uiPriority w:val="0"/>
    <w:rPr>
      <w:rFonts w:hint="eastAsia" w:ascii="宋体" w:hAnsi="宋体" w:eastAsia="宋体" w:cs="宋体"/>
      <w:b/>
      <w:bCs/>
      <w:color w:val="000000"/>
      <w:sz w:val="20"/>
      <w:szCs w:val="20"/>
      <w:u w:val="none"/>
    </w:rPr>
  </w:style>
  <w:style w:type="character" w:customStyle="1" w:styleId="336">
    <w:name w:val="font41"/>
    <w:basedOn w:val="202"/>
    <w:qFormat/>
    <w:uiPriority w:val="0"/>
    <w:rPr>
      <w:rFonts w:ascii="Times New Roman" w:hAnsi="Times New Roman" w:eastAsia="宋体" w:cs="Times New Roman"/>
      <w:sz w:val="21"/>
      <w:szCs w:val="24"/>
      <w:lang w:val="en-US" w:eastAsia="zh-CN" w:bidi="ar-SA"/>
    </w:rPr>
  </w:style>
  <w:style w:type="character" w:customStyle="1" w:styleId="337">
    <w:name w:val="font31"/>
    <w:qFormat/>
    <w:uiPriority w:val="0"/>
    <w:rPr>
      <w:rFonts w:hint="eastAsia" w:ascii="宋体" w:hAnsi="宋体" w:eastAsia="宋体" w:cs="宋体"/>
      <w:b/>
      <w:bCs/>
      <w:color w:val="FF0000"/>
      <w:sz w:val="20"/>
      <w:szCs w:val="20"/>
      <w:u w:val="none"/>
    </w:rPr>
  </w:style>
  <w:style w:type="paragraph" w:customStyle="1" w:styleId="338">
    <w:name w:val="Blockquote"/>
    <w:basedOn w:val="1"/>
    <w:qFormat/>
    <w:uiPriority w:val="0"/>
    <w:pPr>
      <w:spacing w:before="100" w:after="100"/>
      <w:ind w:left="360" w:right="360"/>
      <w:jc w:val="left"/>
    </w:pPr>
    <w:rPr>
      <w:sz w:val="24"/>
      <w:szCs w:val="20"/>
    </w:rPr>
  </w:style>
  <w:style w:type="paragraph" w:customStyle="1" w:styleId="339">
    <w:name w:val="_Style 2"/>
    <w:basedOn w:val="1"/>
    <w:qFormat/>
    <w:uiPriority w:val="0"/>
    <w:pPr>
      <w:ind w:firstLine="420"/>
    </w:pPr>
  </w:style>
  <w:style w:type="paragraph" w:customStyle="1" w:styleId="340">
    <w:name w:val="列出段落1"/>
    <w:basedOn w:val="1"/>
    <w:qFormat/>
    <w:uiPriority w:val="34"/>
    <w:pPr>
      <w:ind w:firstLine="420"/>
    </w:pPr>
  </w:style>
  <w:style w:type="paragraph" w:customStyle="1" w:styleId="341">
    <w:name w:val="PlainText1"/>
    <w:basedOn w:val="1"/>
    <w:qFormat/>
    <w:uiPriority w:val="0"/>
    <w:pPr>
      <w:widowControl/>
    </w:pPr>
    <w:rPr>
      <w:rFonts w:ascii="宋体" w:hAnsi="Courier New"/>
      <w:szCs w:val="20"/>
    </w:rPr>
  </w:style>
  <w:style w:type="table" w:customStyle="1" w:styleId="342">
    <w:name w:val="Table Normal"/>
    <w:unhideWhenUsed/>
    <w:qFormat/>
    <w:uiPriority w:val="0"/>
    <w:tblPr>
      <w:tblCellMar>
        <w:top w:w="0" w:type="dxa"/>
        <w:left w:w="0" w:type="dxa"/>
        <w:bottom w:w="0" w:type="dxa"/>
        <w:right w:w="0" w:type="dxa"/>
      </w:tblCellMar>
    </w:tblPr>
  </w:style>
  <w:style w:type="paragraph" w:customStyle="1" w:styleId="343">
    <w:name w:val="纯文本11"/>
    <w:basedOn w:val="1"/>
    <w:next w:val="344"/>
    <w:qFormat/>
    <w:uiPriority w:val="0"/>
    <w:rPr>
      <w:rFonts w:ascii="宋体" w:hAnsi="Courier New"/>
      <w:szCs w:val="20"/>
    </w:rPr>
  </w:style>
  <w:style w:type="paragraph" w:customStyle="1" w:styleId="344">
    <w:name w:val="Char Char Char Char Char 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345">
    <w:name w:val="正文缩进11"/>
    <w:basedOn w:val="1"/>
    <w:qFormat/>
    <w:uiPriority w:val="0"/>
    <w:pPr>
      <w:ind w:firstLine="420"/>
    </w:pPr>
    <w:rPr>
      <w:szCs w:val="20"/>
    </w:rPr>
  </w:style>
  <w:style w:type="paragraph" w:customStyle="1" w:styleId="346">
    <w:name w:val="正文缩进1"/>
    <w:basedOn w:val="1"/>
    <w:next w:val="347"/>
    <w:qFormat/>
    <w:uiPriority w:val="0"/>
    <w:pPr>
      <w:ind w:firstLine="420"/>
    </w:pPr>
    <w:rPr>
      <w:szCs w:val="20"/>
      <w:lang w:eastAsia="en-US"/>
    </w:rPr>
  </w:style>
  <w:style w:type="paragraph" w:customStyle="1" w:styleId="347">
    <w:name w:val="目录 41"/>
    <w:basedOn w:val="1"/>
    <w:next w:val="1"/>
    <w:qFormat/>
    <w:uiPriority w:val="39"/>
    <w:pPr>
      <w:tabs>
        <w:tab w:val="left" w:pos="1890"/>
        <w:tab w:val="right" w:leader="dot" w:pos="8296"/>
      </w:tabs>
      <w:ind w:left="630"/>
    </w:pPr>
    <w:rPr>
      <w:szCs w:val="22"/>
    </w:rPr>
  </w:style>
  <w:style w:type="paragraph" w:customStyle="1" w:styleId="348">
    <w:name w:val="_Style 289"/>
    <w:basedOn w:val="1"/>
    <w:next w:val="1"/>
    <w:qFormat/>
    <w:uiPriority w:val="0"/>
    <w:pPr>
      <w:ind w:left="420" w:leftChars="200"/>
    </w:pPr>
    <w:rPr>
      <w:szCs w:val="20"/>
    </w:rPr>
  </w:style>
  <w:style w:type="paragraph" w:customStyle="1" w:styleId="349">
    <w:name w:val="表格内容 完"/>
    <w:basedOn w:val="1"/>
    <w:qFormat/>
    <w:uiPriority w:val="0"/>
    <w:pPr>
      <w:spacing w:before="60" w:after="60"/>
      <w:ind w:left="25" w:leftChars="25" w:right="25" w:rightChars="25"/>
    </w:pPr>
    <w:rPr>
      <w:szCs w:val="20"/>
    </w:rPr>
  </w:style>
  <w:style w:type="paragraph" w:customStyle="1" w:styleId="350">
    <w:name w:val="正文文本11"/>
    <w:basedOn w:val="1"/>
    <w:next w:val="1"/>
    <w:qFormat/>
    <w:uiPriority w:val="99"/>
    <w:pPr>
      <w:tabs>
        <w:tab w:val="left" w:pos="2020"/>
        <w:tab w:val="center" w:pos="4535"/>
      </w:tabs>
      <w:spacing w:line="500" w:lineRule="exact"/>
      <w:outlineLvl w:val="0"/>
    </w:pPr>
    <w:rPr>
      <w:rFonts w:ascii="华文彩云" w:hAnsi="宋体" w:eastAsia="华文彩云"/>
      <w:bCs/>
      <w:color w:val="000000"/>
      <w:sz w:val="28"/>
    </w:rPr>
  </w:style>
  <w:style w:type="paragraph" w:customStyle="1" w:styleId="351">
    <w:name w:val="宋体正文"/>
    <w:basedOn w:val="1"/>
    <w:qFormat/>
    <w:uiPriority w:val="0"/>
    <w:pPr>
      <w:spacing w:line="360" w:lineRule="auto"/>
      <w:ind w:firstLine="200"/>
      <w:jc w:val="left"/>
    </w:pPr>
    <w:rPr>
      <w:rFonts w:ascii="宋体" w:hAnsi="宋体"/>
      <w:sz w:val="24"/>
      <w:lang w:val="zh-CN"/>
    </w:rPr>
  </w:style>
  <w:style w:type="paragraph" w:customStyle="1" w:styleId="352">
    <w:name w:val="图、表标题"/>
    <w:basedOn w:val="1"/>
    <w:next w:val="351"/>
    <w:qFormat/>
    <w:uiPriority w:val="0"/>
    <w:pPr>
      <w:spacing w:line="360" w:lineRule="auto"/>
      <w:jc w:val="center"/>
    </w:pPr>
    <w:rPr>
      <w:rFonts w:ascii="黑体" w:hAnsi="黑体" w:eastAsia="黑体"/>
      <w:sz w:val="24"/>
    </w:rPr>
  </w:style>
  <w:style w:type="paragraph" w:customStyle="1" w:styleId="353">
    <w:name w:val="注"/>
    <w:basedOn w:val="1"/>
    <w:next w:val="1"/>
    <w:qFormat/>
    <w:uiPriority w:val="0"/>
    <w:pPr>
      <w:spacing w:line="360" w:lineRule="auto"/>
      <w:jc w:val="center"/>
    </w:pPr>
    <w:rPr>
      <w:rFonts w:ascii="宋体" w:hAnsi="宋体"/>
      <w:szCs w:val="20"/>
    </w:rPr>
  </w:style>
  <w:style w:type="character" w:customStyle="1" w:styleId="354">
    <w:name w:val="批注文字 字符1"/>
    <w:basedOn w:val="41"/>
    <w:link w:val="17"/>
    <w:qFormat/>
    <w:uiPriority w:val="0"/>
    <w:rPr>
      <w:rFonts w:ascii="Arial" w:hAnsi="Arial" w:eastAsia="Arial" w:cs="Arial"/>
      <w:color w:val="000000"/>
      <w:lang w:eastAsia="en-US"/>
    </w:rPr>
  </w:style>
  <w:style w:type="paragraph" w:customStyle="1" w:styleId="355">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character" w:customStyle="1" w:styleId="356">
    <w:name w:val="font112"/>
    <w:basedOn w:val="202"/>
    <w:qFormat/>
    <w:uiPriority w:val="0"/>
    <w:rPr>
      <w:rFonts w:hint="eastAsia" w:ascii="宋体" w:hAnsi="宋体" w:eastAsia="宋体" w:cs="宋体"/>
      <w:color w:val="000000"/>
      <w:sz w:val="21"/>
      <w:szCs w:val="21"/>
      <w:u w:val="none"/>
    </w:rPr>
  </w:style>
  <w:style w:type="character" w:customStyle="1" w:styleId="357">
    <w:name w:val="font101"/>
    <w:basedOn w:val="202"/>
    <w:qFormat/>
    <w:uiPriority w:val="0"/>
    <w:rPr>
      <w:rFonts w:hint="eastAsia" w:ascii="宋体" w:hAnsi="宋体" w:eastAsia="宋体" w:cs="宋体"/>
      <w:color w:val="000000"/>
      <w:sz w:val="22"/>
      <w:szCs w:val="22"/>
      <w:u w:val="none"/>
    </w:rPr>
  </w:style>
  <w:style w:type="character" w:customStyle="1" w:styleId="358">
    <w:name w:val="font81"/>
    <w:basedOn w:val="202"/>
    <w:qFormat/>
    <w:uiPriority w:val="0"/>
    <w:rPr>
      <w:rFonts w:hint="eastAsia" w:ascii="宋体" w:hAnsi="宋体" w:eastAsia="宋体" w:cs="宋体"/>
      <w:color w:val="000000"/>
      <w:sz w:val="15"/>
      <w:szCs w:val="15"/>
      <w:u w:val="none"/>
    </w:rPr>
  </w:style>
  <w:style w:type="paragraph" w:customStyle="1" w:styleId="359">
    <w:name w:val="正文缩进111"/>
    <w:basedOn w:val="1"/>
    <w:qFormat/>
    <w:uiPriority w:val="0"/>
    <w:pPr>
      <w:ind w:firstLine="420"/>
    </w:pPr>
  </w:style>
  <w:style w:type="paragraph" w:customStyle="1" w:styleId="360">
    <w:name w:val="正文格式"/>
    <w:basedOn w:val="1"/>
    <w:qFormat/>
    <w:uiPriority w:val="0"/>
    <w:pPr>
      <w:widowControl/>
      <w:adjustRightInd w:val="0"/>
      <w:snapToGrid w:val="0"/>
      <w:spacing w:line="400" w:lineRule="atLeast"/>
      <w:ind w:firstLine="482"/>
      <w:textAlignment w:val="baseline"/>
    </w:pPr>
    <w:rPr>
      <w:kern w:val="0"/>
      <w:sz w:val="24"/>
      <w:szCs w:val="2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60</Pages>
  <Words>22963</Words>
  <Characters>24192</Characters>
  <Lines>963</Lines>
  <Paragraphs>755</Paragraphs>
  <TotalTime>0</TotalTime>
  <ScaleCrop>false</ScaleCrop>
  <LinksUpToDate>false</LinksUpToDate>
  <CharactersWithSpaces>26213</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2025-05-29T08:19:00Z</dcterms:created>
  <dc:creator>us</dc:creator>
  <cp:lastModifiedBy>诗文</cp:lastModifiedBy>
  <cp:lastPrinted>2025-08-27T01:28:00Z</cp:lastPrinted>
  <dcterms:modified xsi:type="dcterms:W3CDTF">2026-04-09T06:24:30Z</dcterms:modified>
  <dc:title>淮安市职业</dc:title>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D86DDC9C02274B0691520BFCD04B66EC_13</vt:lpwstr>
  </property>
  <property fmtid="{D5CDD505-2E9C-101B-9397-08002B2CF9AE}" pid="4" name="KSOTemplateDocerSaveRecord">
    <vt:lpwstr>eyJoZGlkIjoiZWI5ZWI3MTQ0YzcxMTc2OTI0MTI0NDA2YmY5ZTViNzQiLCJ1c2VySWQiOiIyNzY5MTcxNjkifQ==</vt:lpwstr>
  </property>
</Properties>
</file>